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9C" w:rsidRPr="00F14C62" w:rsidRDefault="00B2199C" w:rsidP="00B2199C">
      <w:pPr>
        <w:pStyle w:val="1"/>
        <w:rPr>
          <w:rFonts w:ascii="Times New Roman" w:hAnsi="Times New Roman" w:cs="Times New Roman"/>
          <w:sz w:val="26"/>
          <w:szCs w:val="26"/>
        </w:rPr>
      </w:pPr>
      <w:r w:rsidRPr="00F14C62">
        <w:rPr>
          <w:rFonts w:ascii="Times New Roman" w:eastAsia="PT Astra Serif" w:hAnsi="Times New Roman" w:cs="Times New Roman"/>
          <w:b/>
          <w:sz w:val="26"/>
          <w:szCs w:val="26"/>
        </w:rPr>
        <w:t>Сводный отчет</w:t>
      </w:r>
    </w:p>
    <w:p w:rsidR="00B2199C" w:rsidRPr="00F14C62" w:rsidRDefault="00B2199C" w:rsidP="00855AA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14C62">
        <w:rPr>
          <w:rFonts w:ascii="Times New Roman" w:eastAsia="PT Astra Serif" w:hAnsi="Times New Roman"/>
          <w:b/>
          <w:bCs/>
          <w:sz w:val="26"/>
          <w:szCs w:val="26"/>
        </w:rPr>
        <w:t>о проведении оценки регулирующего воздействия</w:t>
      </w:r>
    </w:p>
    <w:p w:rsidR="00B2199C" w:rsidRPr="00F14C62" w:rsidRDefault="00B2199C" w:rsidP="00855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98" w:line="283" w:lineRule="atLeast"/>
        <w:ind w:firstLine="709"/>
        <w:jc w:val="center"/>
        <w:rPr>
          <w:rFonts w:ascii="Times New Roman" w:eastAsia="PT Astra Serif" w:hAnsi="Times New Roman"/>
          <w:sz w:val="26"/>
          <w:szCs w:val="26"/>
          <w:highlight w:val="yellow"/>
        </w:rPr>
      </w:pPr>
      <w:r w:rsidRPr="00F14C62">
        <w:rPr>
          <w:rFonts w:ascii="Times New Roman" w:eastAsia="PT Astra Serif" w:hAnsi="Times New Roman"/>
          <w:b/>
          <w:bCs/>
          <w:sz w:val="26"/>
          <w:szCs w:val="26"/>
        </w:rPr>
        <w:t xml:space="preserve">проекта приказа </w:t>
      </w:r>
      <w:r w:rsidR="00884665" w:rsidRPr="00F14C62">
        <w:rPr>
          <w:rFonts w:ascii="Times New Roman" w:eastAsia="PT Astra Serif" w:hAnsi="Times New Roman"/>
          <w:b/>
          <w:bCs/>
          <w:color w:val="000000" w:themeColor="text1"/>
          <w:sz w:val="26"/>
          <w:szCs w:val="26"/>
        </w:rPr>
        <w:t>Министерства промышленности и торговли Республики Татарстан «О требованиях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территории Республики Татарстан»</w:t>
      </w:r>
    </w:p>
    <w:tbl>
      <w:tblPr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20"/>
        <w:gridCol w:w="3075"/>
        <w:gridCol w:w="2236"/>
        <w:gridCol w:w="1378"/>
        <w:gridCol w:w="282"/>
        <w:gridCol w:w="28"/>
      </w:tblGrid>
      <w:tr w:rsidR="00B2199C" w:rsidRPr="00F14C62" w:rsidTr="001B07A6">
        <w:trPr>
          <w:gridAfter w:val="2"/>
          <w:wAfter w:w="310" w:type="dxa"/>
          <w:cantSplit/>
          <w:trHeight w:val="996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5615F9">
            <w:pPr>
              <w:pStyle w:val="a4"/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Сроки проведения публичного обсуждения проекта акта:</w:t>
            </w:r>
          </w:p>
          <w:p w:rsidR="00B2199C" w:rsidRPr="00F14C62" w:rsidRDefault="00B2199C" w:rsidP="005615F9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начало:</w:t>
            </w:r>
            <w:r w:rsidR="005615F9" w:rsidRPr="00F14C62">
              <w:rPr>
                <w:rFonts w:ascii="Times New Roman" w:hAnsi="Times New Roman"/>
                <w:sz w:val="26"/>
                <w:szCs w:val="26"/>
              </w:rPr>
              <w:t xml:space="preserve"> «13» ноября 2025 г.</w:t>
            </w:r>
          </w:p>
          <w:p w:rsidR="00B2199C" w:rsidRPr="00F14C62" w:rsidRDefault="005615F9" w:rsidP="005615F9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окончание: «25» ноября</w:t>
            </w:r>
            <w:r w:rsidR="00B2199C" w:rsidRPr="00F14C62">
              <w:rPr>
                <w:rFonts w:ascii="Times New Roman" w:hAnsi="Times New Roman"/>
                <w:sz w:val="26"/>
                <w:szCs w:val="26"/>
              </w:rPr>
              <w:t xml:space="preserve"> 2025 г.</w:t>
            </w:r>
          </w:p>
        </w:tc>
      </w:tr>
      <w:tr w:rsidR="00B2199C" w:rsidRPr="00F14C62" w:rsidTr="001B07A6">
        <w:trPr>
          <w:gridAfter w:val="1"/>
          <w:wAfter w:w="28" w:type="dxa"/>
          <w:cantSplit/>
          <w:trHeight w:val="154"/>
        </w:trPr>
        <w:tc>
          <w:tcPr>
            <w:tcW w:w="10491" w:type="dxa"/>
            <w:gridSpan w:val="5"/>
            <w:tcBorders>
              <w:bottom w:val="single" w:sz="4" w:space="0" w:color="000000"/>
            </w:tcBorders>
          </w:tcPr>
          <w:p w:rsidR="00B2199C" w:rsidRPr="00F14C62" w:rsidRDefault="00B2199C" w:rsidP="00B2199C">
            <w:pPr>
              <w:pStyle w:val="1"/>
              <w:widowControl w:val="0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bCs w:val="0"/>
                <w:sz w:val="26"/>
                <w:szCs w:val="26"/>
              </w:rPr>
              <w:t>Общая информация</w:t>
            </w:r>
          </w:p>
        </w:tc>
      </w:tr>
      <w:tr w:rsidR="00B2199C" w:rsidRPr="00F14C62" w:rsidTr="001B07A6">
        <w:trPr>
          <w:gridAfter w:val="1"/>
          <w:wAfter w:w="28" w:type="dxa"/>
          <w:cantSplit/>
          <w:trHeight w:val="1762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58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trHeight w:val="154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Республиканский орган исполнительной власти, осуществляющий функции по выработке государственной политики и нормативно-правовому регулированию в установленной сфере деятельности, или республиканский орган исполнительной власти, на который в соответствии с нормативными правовыми актами возложены функции по подготовке проекта нормативного правового акта (далее – разработчик):</w:t>
            </w:r>
          </w:p>
          <w:p w:rsidR="00B2199C" w:rsidRDefault="003562C0" w:rsidP="00B2199C">
            <w:pPr>
              <w:widowControl w:val="0"/>
              <w:jc w:val="center"/>
              <w:rPr>
                <w:rFonts w:ascii="Times New Roman" w:eastAsia="PT Astra Serif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Министерство промышленности и торговли Республики Татарстан (Министерство)</w:t>
            </w:r>
          </w:p>
          <w:p w:rsidR="0024146D" w:rsidRPr="00F14C62" w:rsidRDefault="0024146D" w:rsidP="00B2199C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2199C" w:rsidRPr="00F14C62" w:rsidTr="001B07A6">
        <w:trPr>
          <w:gridAfter w:val="1"/>
          <w:wAfter w:w="28" w:type="dxa"/>
          <w:cantSplit/>
          <w:trHeight w:val="708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trHeight w:val="154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Сведения о республиканских органах исполнительной власти – соисполнителях:</w:t>
            </w:r>
          </w:p>
          <w:p w:rsidR="00B2199C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24146D" w:rsidRPr="00F14C62" w:rsidRDefault="0024146D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1B07A6">
        <w:trPr>
          <w:gridAfter w:val="1"/>
          <w:wAfter w:w="28" w:type="dxa"/>
          <w:cantSplit/>
          <w:trHeight w:val="504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trHeight w:val="154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Вид и наименование проекта нормативного правового акта:</w:t>
            </w:r>
          </w:p>
          <w:p w:rsidR="00B2199C" w:rsidRDefault="00184097" w:rsidP="00C50A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98" w:line="283" w:lineRule="atLeast"/>
              <w:ind w:firstLine="709"/>
              <w:jc w:val="both"/>
              <w:rPr>
                <w:rFonts w:ascii="Times New Roman" w:eastAsia="PT Astra Serif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 xml:space="preserve">проекта приказа </w:t>
            </w: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>Министерства промышленности и торговли Республики Татарстан «О требованиях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территории Республики Татарстан»</w:t>
            </w: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 xml:space="preserve"> </w:t>
            </w:r>
          </w:p>
          <w:p w:rsidR="0024146D" w:rsidRPr="00F14C62" w:rsidRDefault="0024146D" w:rsidP="00C50A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98" w:line="283" w:lineRule="atLeast"/>
              <w:ind w:firstLine="709"/>
              <w:jc w:val="both"/>
              <w:rPr>
                <w:rFonts w:ascii="Times New Roman" w:eastAsia="PT Astra Serif" w:hAnsi="Times New Roman"/>
                <w:sz w:val="26"/>
                <w:szCs w:val="26"/>
                <w:highlight w:val="yellow"/>
              </w:rPr>
            </w:pPr>
          </w:p>
        </w:tc>
      </w:tr>
      <w:tr w:rsidR="00B2199C" w:rsidRPr="00F14C62" w:rsidTr="001B07A6">
        <w:trPr>
          <w:gridAfter w:val="1"/>
          <w:wAfter w:w="28" w:type="dxa"/>
          <w:cantSplit/>
          <w:trHeight w:val="129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trHeight w:val="154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Предполагаемая дата вступления в силу проекта акта:</w:t>
            </w:r>
          </w:p>
          <w:p w:rsidR="00B2199C" w:rsidRPr="00F14C62" w:rsidRDefault="00B2199C" w:rsidP="00855AA6">
            <w:pPr>
              <w:widowControl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марта 2026 года</w:t>
            </w:r>
          </w:p>
        </w:tc>
      </w:tr>
      <w:tr w:rsidR="00B2199C" w:rsidRPr="00F14C62" w:rsidTr="001B07A6">
        <w:trPr>
          <w:gridAfter w:val="1"/>
          <w:wAfter w:w="28" w:type="dxa"/>
          <w:cantSplit/>
          <w:trHeight w:val="775"/>
        </w:trPr>
        <w:tc>
          <w:tcPr>
            <w:tcW w:w="8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trHeight w:val="154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Default="00B2199C" w:rsidP="00855AA6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регулирования, необходимость распространения предлагаемого регулирования на ране</w:t>
            </w:r>
            <w:r w:rsidR="00855AA6" w:rsidRPr="00F14C62">
              <w:rPr>
                <w:rFonts w:ascii="Times New Roman" w:hAnsi="Times New Roman" w:cs="Times New Roman"/>
                <w:sz w:val="26"/>
                <w:szCs w:val="26"/>
              </w:rPr>
              <w:t xml:space="preserve">е возникшие отношения:  </w:t>
            </w:r>
          </w:p>
          <w:p w:rsidR="0024146D" w:rsidRPr="00F14C62" w:rsidRDefault="0024146D" w:rsidP="00855AA6">
            <w:pPr>
              <w:pStyle w:val="a4"/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имеется</w:t>
            </w:r>
          </w:p>
        </w:tc>
      </w:tr>
      <w:tr w:rsidR="00B2199C" w:rsidRPr="00F14C62" w:rsidTr="001B07A6">
        <w:trPr>
          <w:gridAfter w:val="1"/>
          <w:wAfter w:w="28" w:type="dxa"/>
          <w:cantSplit/>
          <w:trHeight w:val="727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trHeight w:val="146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bookmarkStart w:id="0" w:name="_Hlt352862380"/>
                  <w:bookmarkEnd w:id="0"/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B2199C" w:rsidRPr="00F14C62" w:rsidRDefault="00B2199C" w:rsidP="00855AA6">
            <w:pPr>
              <w:pStyle w:val="Textbody"/>
              <w:widowControl w:val="0"/>
              <w:ind w:firstLine="708"/>
              <w:rPr>
                <w:rFonts w:ascii="Times New Roman" w:hAnsi="Times New Roman" w:cs="Times New Roman"/>
                <w:b/>
                <w:bCs/>
                <w:color w:val="22272F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</w:t>
            </w:r>
            <w:r w:rsidR="00855AA6" w:rsidRPr="00F14C62">
              <w:rPr>
                <w:rFonts w:ascii="Times New Roman" w:hAnsi="Times New Roman" w:cs="Times New Roman"/>
                <w:sz w:val="26"/>
                <w:szCs w:val="26"/>
              </w:rPr>
              <w:t>требований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территории Республики Татарстан</w:t>
            </w:r>
          </w:p>
        </w:tc>
      </w:tr>
      <w:tr w:rsidR="00B2199C" w:rsidRPr="00F14C62" w:rsidTr="0024146D">
        <w:trPr>
          <w:gridAfter w:val="1"/>
          <w:wAfter w:w="28" w:type="dxa"/>
          <w:cantSplit/>
          <w:trHeight w:val="2287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trHeight w:val="40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B2199C" w:rsidRPr="00F14C62" w:rsidRDefault="00B2199C" w:rsidP="00B2199C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855AA6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 xml:space="preserve">Установление </w:t>
            </w:r>
            <w:r w:rsidR="00855AA6" w:rsidRPr="00F14C62">
              <w:rPr>
                <w:rFonts w:ascii="Times New Roman" w:hAnsi="Times New Roman"/>
                <w:sz w:val="26"/>
                <w:szCs w:val="26"/>
              </w:rPr>
              <w:t>требований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территории Республики Татарстан</w:t>
            </w:r>
          </w:p>
        </w:tc>
      </w:tr>
      <w:tr w:rsidR="00B2199C" w:rsidRPr="00F14C62" w:rsidTr="001B07A6">
        <w:trPr>
          <w:gridAfter w:val="1"/>
          <w:wAfter w:w="28" w:type="dxa"/>
          <w:cantSplit/>
          <w:trHeight w:val="2162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trHeight w:val="154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B2199C" w:rsidRPr="00F14C62" w:rsidRDefault="00B2199C" w:rsidP="00855A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Принятие приказа</w:t>
            </w:r>
            <w:r w:rsidR="00C50A42" w:rsidRPr="00F14C62">
              <w:rPr>
                <w:rFonts w:ascii="Times New Roman" w:hAnsi="Times New Roman"/>
                <w:sz w:val="26"/>
                <w:szCs w:val="26"/>
              </w:rPr>
              <w:t xml:space="preserve"> Министерства промышленности и торговли Республики Татарстан</w:t>
            </w:r>
            <w:r w:rsidRPr="00F14C62">
              <w:rPr>
                <w:rFonts w:ascii="Times New Roman" w:hAnsi="Times New Roman"/>
                <w:sz w:val="26"/>
                <w:szCs w:val="26"/>
              </w:rPr>
              <w:t xml:space="preserve">, устанавливающего </w:t>
            </w:r>
            <w:r w:rsidR="00C50A42" w:rsidRPr="00F14C62">
              <w:rPr>
                <w:rFonts w:ascii="Times New Roman" w:eastAsia="PT Astra Serif" w:hAnsi="Times New Roman"/>
                <w:sz w:val="26"/>
                <w:szCs w:val="26"/>
              </w:rPr>
              <w:t xml:space="preserve">требования к размещению и обустройству сезонных залов (зон) обслуживания посетителей, </w:t>
            </w:r>
            <w:r w:rsidR="00C50A42"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в которых осуществляется розничная продажа алкогольной продукции при оказании услуг общественного питания на территории Республики Татарстан</w:t>
            </w:r>
            <w:r w:rsidRPr="00F14C62">
              <w:rPr>
                <w:rFonts w:ascii="Times New Roman" w:hAnsi="Times New Roman"/>
                <w:sz w:val="26"/>
                <w:szCs w:val="26"/>
              </w:rPr>
              <w:t xml:space="preserve">.  </w:t>
            </w:r>
          </w:p>
        </w:tc>
      </w:tr>
      <w:tr w:rsidR="00B2199C" w:rsidRPr="00F14C62" w:rsidTr="001B07A6">
        <w:trPr>
          <w:gridAfter w:val="1"/>
          <w:wAfter w:w="28" w:type="dxa"/>
          <w:cantSplit/>
          <w:trHeight w:val="612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trHeight w:val="154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  <w:p w:rsidR="00B2199C" w:rsidRPr="00F14C62" w:rsidRDefault="00B2199C" w:rsidP="00B2199C">
            <w:pPr>
              <w:widowControl w:val="0"/>
              <w:spacing w:line="312" w:lineRule="auto"/>
              <w:ind w:left="88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начало: </w:t>
            </w:r>
            <w:r w:rsidR="00204067"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«13</w:t>
            </w:r>
            <w:r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» </w:t>
            </w:r>
            <w:r w:rsidR="00204067"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ноября </w:t>
            </w:r>
            <w:r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2025 г.;</w:t>
            </w:r>
          </w:p>
          <w:p w:rsidR="0024146D" w:rsidRPr="00F14C62" w:rsidRDefault="00B2199C" w:rsidP="0024146D">
            <w:pPr>
              <w:widowControl w:val="0"/>
              <w:ind w:left="88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окончание: </w:t>
            </w:r>
            <w:r w:rsidR="00204067"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«25» ноября</w:t>
            </w:r>
            <w:r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2025 г.</w:t>
            </w:r>
          </w:p>
        </w:tc>
      </w:tr>
      <w:tr w:rsidR="00B2199C" w:rsidRPr="00F14C62" w:rsidTr="001B07A6">
        <w:trPr>
          <w:gridAfter w:val="1"/>
          <w:wAfter w:w="28" w:type="dxa"/>
          <w:cantSplit/>
          <w:trHeight w:val="5977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trHeight w:val="154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Сведения о количестве замечаний и предложений, полученных в ходе публичных консультаций:</w:t>
            </w: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Всего замечаний и предложений: ___0 ____, из них учтено: </w:t>
            </w:r>
            <w:r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полностью: _____0_____, учтено частично: _____0_</w:t>
            </w:r>
          </w:p>
          <w:p w:rsidR="00B2199C" w:rsidRDefault="00B2199C" w:rsidP="0049452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Заполняется по рез</w:t>
            </w:r>
            <w:r w:rsidR="0049452C"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ультатам публичного обсуждения.</w:t>
            </w:r>
          </w:p>
          <w:p w:rsidR="00276E9E" w:rsidRDefault="00276E9E" w:rsidP="0049452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276E9E" w:rsidRDefault="00276E9E" w:rsidP="0049452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276E9E" w:rsidRDefault="00276E9E" w:rsidP="0049452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276E9E" w:rsidRDefault="00276E9E" w:rsidP="0049452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276E9E" w:rsidRDefault="00276E9E" w:rsidP="0049452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276E9E" w:rsidRDefault="00276E9E" w:rsidP="0049452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276E9E" w:rsidRDefault="00276E9E" w:rsidP="0049452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276E9E" w:rsidRDefault="00276E9E" w:rsidP="0049452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276E9E" w:rsidRDefault="00276E9E" w:rsidP="0049452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276E9E" w:rsidRPr="00F14C62" w:rsidRDefault="00276E9E" w:rsidP="0049452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2199C" w:rsidRPr="00F14C62" w:rsidTr="001B07A6">
        <w:trPr>
          <w:gridAfter w:val="1"/>
          <w:wAfter w:w="28" w:type="dxa"/>
          <w:cantSplit/>
          <w:trHeight w:val="1098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trHeight w:val="154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 исполнителя разработчика:</w:t>
            </w:r>
          </w:p>
          <w:p w:rsidR="00B2199C" w:rsidRPr="00F14C62" w:rsidRDefault="00A4798D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88BF899" wp14:editId="2CCCF47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374650</wp:posOffset>
                      </wp:positionV>
                      <wp:extent cx="752475" cy="3524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7524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935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35"/>
                                  </w:tblGrid>
                                  <w:tr w:rsidR="00DD1E1B" w:rsidTr="004D346D">
                                    <w:trPr>
                                      <w:trHeight w:val="162"/>
                                    </w:trPr>
                                    <w:tc>
                                      <w:tcPr>
                                        <w:tcW w:w="935" w:type="dxa"/>
                                      </w:tcPr>
                                      <w:p w:rsidR="00DD1E1B" w:rsidRDefault="00DD1E1B" w:rsidP="00A4798D">
                                        <w:pPr>
                                          <w:widowControl w:val="0"/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  <w:t>1.1.1</w:t>
                                        </w:r>
                                      </w:p>
                                    </w:tc>
                                  </w:tr>
                                </w:tbl>
                                <w:p w:rsidR="00DD1E1B" w:rsidRDefault="00DD1E1B" w:rsidP="00B2199C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wrap="square" lIns="36000" tIns="36000" rIns="36000" bIns="3600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BF8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margin-left:-5.15pt;margin-top:29.5pt;width:59.25pt;height: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" stroked="f">
                      <v:fill opacity="0"/>
                      <v:textbox inset="1mm,1mm,1mm,1mm">
                        <w:txbxContent>
                          <w:tbl>
                            <w:tblPr>
                              <w:tblW w:w="935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"/>
                            </w:tblGrid>
                            <w:tr w:rsidR="00DD1E1B" w:rsidTr="004D346D">
                              <w:trPr>
                                <w:trHeight w:val="162"/>
                              </w:trPr>
                              <w:tc>
                                <w:tcPr>
                                  <w:tcW w:w="935" w:type="dxa"/>
                                </w:tcPr>
                                <w:p w:rsidR="00DD1E1B" w:rsidRDefault="00DD1E1B" w:rsidP="00A4798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1.1.1</w:t>
                                  </w:r>
                                </w:p>
                              </w:tc>
                            </w:tr>
                          </w:tbl>
                          <w:p w:rsidR="00DD1E1B" w:rsidRDefault="00DD1E1B" w:rsidP="00B2199C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B2199C" w:rsidRPr="00F14C62" w:rsidRDefault="00A4798D" w:rsidP="00B2199C">
            <w:pPr>
              <w:widowControl w:val="0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28768F2" wp14:editId="3FD1C9B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398780</wp:posOffset>
                      </wp:positionV>
                      <wp:extent cx="733425" cy="20256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73342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924" w:type="dxa"/>
                                    <w:tblInd w:w="10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24"/>
                                  </w:tblGrid>
                                  <w:tr w:rsidR="00DD1E1B">
                                    <w:trPr>
                                      <w:trHeight w:val="162"/>
                                    </w:trPr>
                                    <w:tc>
                                      <w:tcPr>
                                        <w:tcW w:w="92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DD1E1B" w:rsidRDefault="00DD1E1B" w:rsidP="00A4798D">
                                        <w:pPr>
                                          <w:widowControl w:val="0"/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  <w:t>1.1.2</w:t>
                                        </w:r>
                                      </w:p>
                                    </w:tc>
                                  </w:tr>
                                </w:tbl>
                                <w:p w:rsidR="00DD1E1B" w:rsidRDefault="00DD1E1B" w:rsidP="00B2199C"/>
                              </w:txbxContent>
                            </wps:txbx>
                            <wps:bodyPr wrap="square" lIns="36000" tIns="36000" rIns="36000" bIns="3600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8768F2" id="Врезка2" o:spid="_x0000_s1027" type="#_x0000_t202" style="position:absolute;margin-left:-5.15pt;margin-top:31.4pt;width:57.75pt;height:15.9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" stroked="f">
                      <v:fill opacity="0"/>
                      <v:textbox style="mso-fit-shape-to-text:t" inset="1mm,1mm,1mm,1mm">
                        <w:txbxContent>
                          <w:tbl>
                            <w:tblPr>
                              <w:tblW w:w="924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24"/>
                            </w:tblGrid>
                            <w:tr w:rsidR="00DD1E1B">
                              <w:trPr>
                                <w:trHeight w:val="162"/>
                              </w:trPr>
                              <w:tc>
                                <w:tcPr>
                                  <w:tcW w:w="9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1E1B" w:rsidRDefault="00DD1E1B" w:rsidP="00A4798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1.1.2</w:t>
                                  </w:r>
                                </w:p>
                              </w:tc>
                            </w:tr>
                          </w:tbl>
                          <w:p w:rsidR="00DD1E1B" w:rsidRDefault="00DD1E1B" w:rsidP="00B2199C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B2199C" w:rsidRPr="00F14C62">
              <w:rPr>
                <w:rFonts w:ascii="Times New Roman" w:hAnsi="Times New Roman"/>
                <w:sz w:val="26"/>
                <w:szCs w:val="26"/>
              </w:rPr>
              <w:t xml:space="preserve">Ф.И.О.: </w:t>
            </w:r>
            <w:r w:rsidR="00D84C4C" w:rsidRPr="00F14C62">
              <w:rPr>
                <w:rFonts w:ascii="Times New Roman" w:hAnsi="Times New Roman"/>
                <w:sz w:val="26"/>
                <w:szCs w:val="26"/>
                <w:u w:val="single"/>
              </w:rPr>
              <w:t>Бикулова Лилия Айратовна</w:t>
            </w:r>
          </w:p>
          <w:p w:rsidR="00B2199C" w:rsidRPr="00F14C62" w:rsidRDefault="00A4798D" w:rsidP="00B2199C">
            <w:pPr>
              <w:widowControl w:val="0"/>
              <w:spacing w:line="36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14C6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04CC5E" wp14:editId="56210D6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408305</wp:posOffset>
                      </wp:positionV>
                      <wp:extent cx="714375" cy="202565"/>
                      <wp:effectExtent l="0" t="0" r="0" b="0"/>
                      <wp:wrapSquare wrapText="bothSides"/>
                      <wp:docPr id="4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71437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935" w:type="dxa"/>
                                    <w:tblInd w:w="10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35"/>
                                  </w:tblGrid>
                                  <w:tr w:rsidR="00DD1E1B">
                                    <w:trPr>
                                      <w:trHeight w:val="154"/>
                                    </w:trPr>
                                    <w:tc>
                                      <w:tcPr>
                                        <w:tcW w:w="9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DD1E1B" w:rsidRDefault="00DD1E1B" w:rsidP="00A4798D">
                                        <w:pPr>
                                          <w:widowControl w:val="0"/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  <w:t>1.1.3</w:t>
                                        </w:r>
                                      </w:p>
                                    </w:tc>
                                  </w:tr>
                                </w:tbl>
                                <w:p w:rsidR="00DD1E1B" w:rsidRDefault="00DD1E1B" w:rsidP="00B2199C"/>
                              </w:txbxContent>
                            </wps:txbx>
                            <wps:bodyPr wrap="square" lIns="36000" tIns="36000" rIns="36000" bIns="3600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04CC5E" id="Врезка3" o:spid="_x0000_s1028" type="#_x0000_t202" style="position:absolute;margin-left:-3.95pt;margin-top:32.15pt;width:56.25pt;height:15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" stroked="f">
                      <v:fill opacity="0"/>
                      <v:textbox style="mso-fit-shape-to-text:t" inset="1mm,1mm,1mm,1mm">
                        <w:txbxContent>
                          <w:tbl>
                            <w:tblPr>
                              <w:tblW w:w="935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"/>
                            </w:tblGrid>
                            <w:tr w:rsidR="00DD1E1B">
                              <w:trPr>
                                <w:trHeight w:val="154"/>
                              </w:trPr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1E1B" w:rsidRDefault="00DD1E1B" w:rsidP="00A4798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1.1.3</w:t>
                                  </w:r>
                                </w:p>
                              </w:tc>
                            </w:tr>
                          </w:tbl>
                          <w:p w:rsidR="00DD1E1B" w:rsidRDefault="00DD1E1B" w:rsidP="00B2199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2199C" w:rsidRPr="00F14C62">
              <w:rPr>
                <w:rFonts w:ascii="Times New Roman" w:hAnsi="Times New Roman"/>
                <w:sz w:val="26"/>
                <w:szCs w:val="26"/>
              </w:rPr>
              <w:t xml:space="preserve">Должность: </w:t>
            </w:r>
            <w:r w:rsidR="00D84C4C" w:rsidRPr="00F14C6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ведущий советник отдела развития потребительского рынка </w:t>
            </w:r>
            <w:r w:rsidR="00B2199C" w:rsidRPr="00F14C6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B2199C" w:rsidRPr="00F14C62" w:rsidRDefault="00A4798D" w:rsidP="00B2199C">
            <w:pPr>
              <w:widowControl w:val="0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ED4153" wp14:editId="7BF0025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395605</wp:posOffset>
                      </wp:positionV>
                      <wp:extent cx="733425" cy="202565"/>
                      <wp:effectExtent l="0" t="0" r="0" b="0"/>
                      <wp:wrapSquare wrapText="bothSides"/>
                      <wp:docPr id="5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73342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924" w:type="dxa"/>
                                    <w:tblInd w:w="10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24"/>
                                  </w:tblGrid>
                                  <w:tr w:rsidR="00DD1E1B">
                                    <w:trPr>
                                      <w:trHeight w:val="154"/>
                                    </w:trPr>
                                    <w:tc>
                                      <w:tcPr>
                                        <w:tcW w:w="92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DD1E1B" w:rsidRDefault="00DD1E1B" w:rsidP="00A4798D">
                                        <w:pPr>
                                          <w:widowControl w:val="0"/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  <w:t>1.1.4</w:t>
                                        </w:r>
                                      </w:p>
                                    </w:tc>
                                  </w:tr>
                                </w:tbl>
                                <w:p w:rsidR="00DD1E1B" w:rsidRDefault="00DD1E1B" w:rsidP="00B2199C"/>
                              </w:txbxContent>
                            </wps:txbx>
                            <wps:bodyPr wrap="square" lIns="36000" tIns="36000" rIns="36000" bIns="3600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ED4153" id="Врезка4" o:spid="_x0000_s1029" type="#_x0000_t202" style="position:absolute;margin-left:-4.5pt;margin-top:31.15pt;width:57.75pt;height:15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" stroked="f">
                      <v:fill opacity="0"/>
                      <v:textbox style="mso-fit-shape-to-text:t" inset="1mm,1mm,1mm,1mm">
                        <w:txbxContent>
                          <w:tbl>
                            <w:tblPr>
                              <w:tblW w:w="924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24"/>
                            </w:tblGrid>
                            <w:tr w:rsidR="00DD1E1B">
                              <w:trPr>
                                <w:trHeight w:val="154"/>
                              </w:trPr>
                              <w:tc>
                                <w:tcPr>
                                  <w:tcW w:w="9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1E1B" w:rsidRDefault="00DD1E1B" w:rsidP="00A4798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1.1.4</w:t>
                                  </w:r>
                                </w:p>
                              </w:tc>
                            </w:tr>
                          </w:tbl>
                          <w:p w:rsidR="00DD1E1B" w:rsidRDefault="00DD1E1B" w:rsidP="00B2199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84C4C" w:rsidRPr="00F14C62">
              <w:rPr>
                <w:rFonts w:ascii="Times New Roman" w:hAnsi="Times New Roman"/>
                <w:sz w:val="26"/>
                <w:szCs w:val="26"/>
              </w:rPr>
              <w:t>Тел: (843) 2100572</w:t>
            </w:r>
          </w:p>
          <w:p w:rsidR="00B2199C" w:rsidRPr="00F14C62" w:rsidRDefault="00B2199C" w:rsidP="00B2199C">
            <w:pPr>
              <w:widowControl w:val="0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 xml:space="preserve">  Адрес электронной почты: </w:t>
            </w:r>
            <w:hyperlink r:id="rId7" w:history="1">
              <w:r w:rsidR="00D84C4C" w:rsidRPr="00F14C62">
                <w:rPr>
                  <w:rStyle w:val="a5"/>
                  <w:rFonts w:ascii="Times New Roman" w:eastAsia="Arial" w:hAnsi="Times New Roman"/>
                  <w:color w:val="3C4052"/>
                  <w:sz w:val="26"/>
                  <w:szCs w:val="26"/>
                  <w:shd w:val="clear" w:color="auto" w:fill="FFFFFF"/>
                </w:rPr>
                <w:t>Bikulova.L@tatar.ru</w:t>
              </w:r>
            </w:hyperlink>
            <w:r w:rsidR="00D84C4C" w:rsidRPr="00F14C62">
              <w:rPr>
                <w:rFonts w:ascii="Times New Roman" w:eastAsia="PT Astra Serif" w:hAnsi="Times New Roman"/>
                <w:sz w:val="26"/>
                <w:szCs w:val="26"/>
              </w:rPr>
              <w:t>.</w:t>
            </w:r>
          </w:p>
        </w:tc>
      </w:tr>
      <w:tr w:rsidR="00B2199C" w:rsidRPr="00F14C62" w:rsidTr="001B07A6">
        <w:trPr>
          <w:cantSplit/>
        </w:trPr>
        <w:tc>
          <w:tcPr>
            <w:tcW w:w="10519" w:type="dxa"/>
            <w:gridSpan w:val="6"/>
            <w:tcBorders>
              <w:bottom w:val="single" w:sz="4" w:space="0" w:color="000000"/>
            </w:tcBorders>
          </w:tcPr>
          <w:p w:rsidR="00F14C62" w:rsidRDefault="00F14C62" w:rsidP="00F14C62">
            <w:pPr>
              <w:pStyle w:val="1"/>
              <w:widowControl w:val="0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</w:p>
          <w:p w:rsidR="00B2199C" w:rsidRDefault="00B2199C" w:rsidP="00F14C62">
            <w:pPr>
              <w:pStyle w:val="1"/>
              <w:widowControl w:val="0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t>2.Степень регулирующего воздействия положений проекта акта</w:t>
            </w:r>
          </w:p>
          <w:p w:rsidR="0024146D" w:rsidRPr="00F14C62" w:rsidRDefault="0024146D" w:rsidP="00F14C62">
            <w:pPr>
              <w:pStyle w:val="1"/>
              <w:widowControl w:val="0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</w:p>
        </w:tc>
      </w:tr>
      <w:tr w:rsidR="00B2199C" w:rsidRPr="00F14C62" w:rsidTr="001B07A6">
        <w:trPr>
          <w:cantSplit/>
        </w:trPr>
        <w:tc>
          <w:tcPr>
            <w:tcW w:w="6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EC20F2">
              <w:tc>
                <w:tcPr>
                  <w:tcW w:w="704" w:type="dxa"/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1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Default="00B2199C" w:rsidP="00855AA6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 xml:space="preserve">Степень регулирующего воздействия положений проекта акта:  </w:t>
            </w:r>
          </w:p>
          <w:p w:rsidR="00253397" w:rsidRPr="00F14C62" w:rsidRDefault="00253397" w:rsidP="00855AA6">
            <w:pPr>
              <w:pStyle w:val="a4"/>
              <w:widowContro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99C" w:rsidRPr="00F14C62" w:rsidRDefault="00855AA6" w:rsidP="00855AA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высокая</w:t>
            </w:r>
          </w:p>
        </w:tc>
      </w:tr>
      <w:tr w:rsidR="00B2199C" w:rsidRPr="00F14C62" w:rsidTr="006F1AEB">
        <w:trPr>
          <w:cantSplit/>
          <w:trHeight w:val="4843"/>
        </w:trPr>
        <w:tc>
          <w:tcPr>
            <w:tcW w:w="10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1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 w:cs="Times New Roman"/>
                <w:sz w:val="26"/>
                <w:szCs w:val="26"/>
              </w:rPr>
              <w:t>Обоснование отнесения к определенной степени регулирующего воздействия:</w:t>
            </w:r>
          </w:p>
          <w:p w:rsidR="00B2199C" w:rsidRPr="00F14C62" w:rsidRDefault="00B2199C" w:rsidP="00B2199C">
            <w:pPr>
              <w:widowControl w:val="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iCs/>
                <w:color w:val="000000" w:themeColor="text1"/>
                <w:sz w:val="26"/>
                <w:szCs w:val="26"/>
              </w:rPr>
              <w:t xml:space="preserve">проект приказа </w:t>
            </w:r>
            <w:r w:rsidR="00CA6EA5" w:rsidRPr="00F14C62">
              <w:rPr>
                <w:rFonts w:ascii="Times New Roman" w:eastAsia="PT Astra Serif" w:hAnsi="Times New Roman"/>
                <w:iCs/>
                <w:color w:val="000000" w:themeColor="text1"/>
                <w:sz w:val="26"/>
                <w:szCs w:val="26"/>
              </w:rPr>
              <w:t xml:space="preserve">Министерство </w:t>
            </w:r>
            <w:r w:rsidRPr="00F14C62">
              <w:rPr>
                <w:rFonts w:ascii="Times New Roman" w:eastAsia="PT Astra Serif" w:hAnsi="Times New Roman"/>
                <w:iCs/>
                <w:color w:val="000000" w:themeColor="text1"/>
                <w:sz w:val="26"/>
                <w:szCs w:val="26"/>
              </w:rPr>
              <w:t xml:space="preserve">содержит </w:t>
            </w:r>
            <w:r w:rsidR="00855AA6"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>положения, устанавливает</w:t>
            </w: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 xml:space="preserve"> ранее не предусмотренные законодательством Российской Федерации и (или) Республики Татарстан и иными нормативными правовыми актами обязанности для физических и юридических лиц в сфере предпринимательской и иной экономической деятельности или способствующие их установлению, а также положения, приводящие к возникновению ранее не предусмотренных законодательством Российской Федерации и (или) Республики Татарстан и иными нормативными правовыми актами расходов физических и юридических лиц в сфере предпринимательской и иной экономической деятельности.</w:t>
            </w:r>
          </w:p>
          <w:p w:rsidR="001B07A6" w:rsidRDefault="0049452C" w:rsidP="005576AE">
            <w:pPr>
              <w:pStyle w:val="a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iCs/>
                <w:color w:val="000000"/>
                <w:sz w:val="26"/>
                <w:szCs w:val="26"/>
              </w:rPr>
              <w:t>(</w:t>
            </w:r>
            <w:r w:rsidR="00B2199C" w:rsidRPr="00F14C62">
              <w:rPr>
                <w:rFonts w:ascii="Times New Roman" w:eastAsia="PT Astra Serif" w:hAnsi="Times New Roman"/>
                <w:iCs/>
                <w:color w:val="000000"/>
                <w:sz w:val="26"/>
                <w:szCs w:val="26"/>
              </w:rPr>
              <w:t xml:space="preserve">Пункт 3.1. Приложения №7 к приказу </w:t>
            </w:r>
            <w:r w:rsidR="00B2199C" w:rsidRPr="00F14C62">
              <w:rPr>
                <w:rFonts w:ascii="Times New Roman" w:eastAsia="PT Astra Serif" w:hAnsi="Times New Roman"/>
                <w:color w:val="22272F"/>
                <w:sz w:val="26"/>
                <w:szCs w:val="26"/>
                <w:highlight w:val="white"/>
              </w:rPr>
              <w:t>М</w:t>
            </w:r>
            <w:r w:rsidR="00B2199C" w:rsidRPr="00F14C62">
              <w:rPr>
                <w:rFonts w:ascii="Times New Roman" w:eastAsia="PT Astra Serif" w:hAnsi="Times New Roman"/>
                <w:sz w:val="26"/>
                <w:szCs w:val="26"/>
                <w:highlight w:val="white"/>
              </w:rPr>
              <w:t>инистерства экономики Республики Татарстан от 2 августа 2013 г.№ 250 «Об утверждении методики проведения предварительной и детальной оценки регулирующего воздействия действующих нормативных правовых актов и проектов нормативных правовых актов в Республике Татарстан, принимаемых (издаваемых) исполнительными органами государственной власти Республики Татарстан</w:t>
            </w:r>
            <w:r w:rsidR="00B2199C" w:rsidRPr="00F14C62">
              <w:rPr>
                <w:rFonts w:ascii="Times New Roman" w:eastAsia="PT Astra Serif" w:hAnsi="Times New Roman"/>
                <w:iCs/>
                <w:sz w:val="26"/>
                <w:szCs w:val="26"/>
              </w:rPr>
              <w:t>»</w:t>
            </w:r>
            <w:r w:rsidR="006F1AE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76E9E" w:rsidRPr="006F1AEB" w:rsidRDefault="00276E9E" w:rsidP="005576AE">
            <w:pPr>
              <w:pStyle w:val="af7"/>
              <w:jc w:val="center"/>
              <w:rPr>
                <w:rFonts w:ascii="Times New Roman" w:eastAsia="PT Astra Serif" w:hAnsi="Times New Roman"/>
                <w:color w:val="000000"/>
                <w:sz w:val="26"/>
                <w:szCs w:val="26"/>
              </w:rPr>
            </w:pPr>
          </w:p>
        </w:tc>
      </w:tr>
    </w:tbl>
    <w:p w:rsidR="001B07A6" w:rsidRPr="00F14C62" w:rsidRDefault="001B07A6" w:rsidP="005576AE">
      <w:pPr>
        <w:jc w:val="center"/>
        <w:rPr>
          <w:rFonts w:ascii="Times New Roman" w:hAnsi="Times New Roman"/>
          <w:sz w:val="26"/>
          <w:szCs w:val="26"/>
        </w:rPr>
      </w:pPr>
      <w:r w:rsidRPr="00F14C62">
        <w:rPr>
          <w:rFonts w:ascii="Times New Roman" w:hAnsi="Times New Roman"/>
          <w:sz w:val="26"/>
          <w:szCs w:val="26"/>
        </w:rPr>
        <w:br w:type="page"/>
      </w:r>
      <w:r w:rsidRPr="005576AE">
        <w:rPr>
          <w:rFonts w:ascii="Times New Roman" w:eastAsia="PT Astra Serif" w:hAnsi="Times New Roman"/>
          <w:b/>
          <w:bCs/>
          <w:sz w:val="26"/>
          <w:szCs w:val="26"/>
          <w:lang w:eastAsia="zh-CN"/>
        </w:rPr>
        <w:lastRenderedPageBreak/>
        <w:t>3. Описание проблемы, на решение которой направлен предлагаемый способ регулирования, оценка негативных эффектов, возникающих в связи с на</w:t>
      </w:r>
      <w:r w:rsidR="00EF019D">
        <w:rPr>
          <w:rFonts w:ascii="Times New Roman" w:eastAsia="PT Astra Serif" w:hAnsi="Times New Roman"/>
          <w:b/>
          <w:bCs/>
          <w:sz w:val="26"/>
          <w:szCs w:val="26"/>
          <w:lang w:eastAsia="zh-CN"/>
        </w:rPr>
        <w:t>личием рассматриваемой проблемы</w:t>
      </w:r>
    </w:p>
    <w:tbl>
      <w:tblPr>
        <w:tblW w:w="10666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10666"/>
      </w:tblGrid>
      <w:tr w:rsidR="00B2199C" w:rsidRPr="00F14C62" w:rsidTr="00EF019D">
        <w:trPr>
          <w:cantSplit/>
          <w:trHeight w:val="618"/>
        </w:trPr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Формулировка проблемы, на решение которой направлен предлагаемый способ регулирования:</w:t>
            </w:r>
          </w:p>
          <w:p w:rsidR="00B2199C" w:rsidRPr="00F14C62" w:rsidRDefault="00B2199C" w:rsidP="00B2199C">
            <w:pPr>
              <w:pStyle w:val="Textbody"/>
              <w:widowControl w:val="0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Textbody"/>
              <w:widowControl w:val="0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</w:t>
            </w:r>
            <w:r w:rsidR="00855AA6" w:rsidRPr="00F14C62">
              <w:rPr>
                <w:rFonts w:ascii="Times New Roman" w:hAnsi="Times New Roman" w:cs="Times New Roman"/>
                <w:sz w:val="26"/>
                <w:szCs w:val="26"/>
              </w:rPr>
              <w:t>требований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территории Республики Татарстан»</w:t>
            </w:r>
            <w:r w:rsidRPr="00F14C62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:rsidR="00B2199C" w:rsidRPr="00F14C62" w:rsidRDefault="00B2199C" w:rsidP="00B2199C">
            <w:pPr>
              <w:pStyle w:val="Textbody"/>
              <w:widowControl w:val="0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5576AE" w:rsidP="00B2199C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         </w:t>
            </w:r>
            <w:r w:rsidR="00B2199C" w:rsidRPr="00F14C6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Федеральный закон от 29 мая 2024 года №102-ФЗ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статью 2 Федерального закона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102-ФЗ) закрепляет положения, позволяющие  осуществлять розничную продажу алкогольной продукции в сезонных залах (зонах) обслуживания посетителей, прилегающих и(или) примыкающих к стационарному объекту общественного питания, место нахождения которого указано в лицензии на розничную продажу алкогольной продукции при оказании услуг общественного питания.</w:t>
            </w:r>
          </w:p>
          <w:p w:rsidR="00B2199C" w:rsidRDefault="005576AE" w:rsidP="005576AE">
            <w:pPr>
              <w:widowControl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         </w:t>
            </w:r>
            <w:r w:rsidR="00B2199C" w:rsidRPr="00F14C6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Условием для осуществления деятельности сезонного зала (зоны) обслуживания посетителей является соблюдение требований к розничной продаже алкогольной продукции при оказании услуг общественного питания, установленных, в том числе Федеральным законом 102-ФЗ и принимаемыми в соответствии с ним нормативными правовыми актами, а также при наличии документа, выданного в соответствии с законодательством субъектов Российской Федерации и подтверждающего соответствие сезонного зала (зоны) обслуживания посетителей требованиям к размещению и благоустройству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питания. Тем самым законодательно определена обязанность субъекта Российской Федерации по установлению требований к размещению и обустройству сезонных залов (зон) обслуживания посетителей, а также порядка выдачи документа, подтверждающего их соответствие установленным требованиям.</w:t>
            </w:r>
          </w:p>
          <w:p w:rsidR="00E01B9E" w:rsidRPr="005576AE" w:rsidRDefault="00E01B9E" w:rsidP="005576AE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B2199C" w:rsidRPr="00F14C62" w:rsidTr="00EF019D">
        <w:trPr>
          <w:cantSplit/>
          <w:trHeight w:val="1094"/>
        </w:trPr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Характеристика основных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      </w:r>
          </w:p>
          <w:p w:rsidR="00B2199C" w:rsidRPr="00F14C62" w:rsidRDefault="005A5799" w:rsidP="00B2199C">
            <w:pPr>
              <w:widowControl w:val="0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B2199C" w:rsidRPr="00F14C62">
              <w:rPr>
                <w:rFonts w:ascii="Times New Roman" w:hAnsi="Times New Roman"/>
                <w:sz w:val="26"/>
                <w:szCs w:val="26"/>
              </w:rPr>
              <w:t xml:space="preserve">Отсутствие нормативного правового акта, приведет к нарушению </w:t>
            </w:r>
            <w:r w:rsidR="00B2199C"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>Федерального закон от 22.11.1995г.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</w:t>
            </w:r>
            <w:r w:rsidR="00B2199C" w:rsidRPr="00F14C62">
              <w:rPr>
                <w:rFonts w:ascii="Times New Roman" w:hAnsi="Times New Roman"/>
                <w:sz w:val="26"/>
                <w:szCs w:val="26"/>
              </w:rPr>
              <w:t xml:space="preserve"> увеличению административных правонарушений со стороны юридических лиц и индивидуальных предпринимателей, осуществляющих </w:t>
            </w:r>
            <w:r w:rsidR="00B2199C" w:rsidRPr="00F14C62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розничную продажу алкогольной продукции при оказании услуг общественного питания в сезонных залах (зонах) обслуживания посетителей при оказании услуг общественного питания</w:t>
            </w:r>
            <w:r w:rsidR="00B2199C" w:rsidRPr="00F14C62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 xml:space="preserve">,  </w:t>
            </w:r>
            <w:r w:rsidR="00B2199C" w:rsidRPr="00F14C62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незаконной розничной продаже алкогольной продукции в сезонных залах (зонах) обслуживания посетителей.</w:t>
            </w:r>
          </w:p>
          <w:p w:rsidR="00B2199C" w:rsidRPr="00F14C62" w:rsidRDefault="005A5799" w:rsidP="00B2199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</w:t>
            </w:r>
            <w:r w:rsidR="00B2199C"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Кроме того, возрастет риск причинения вреда жизни и здоровью граждан.</w:t>
            </w:r>
          </w:p>
          <w:p w:rsidR="00B2199C" w:rsidRDefault="00B2199C" w:rsidP="0086601B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 числу негативных эффектов, возникающих в связи с наличием проблемы, также можно отнести снижение доходов добросовестных предприятий потребительской сферы от оказания услуг общественного питания в летнее время за счет отсутствия возможности оказания дополнительного объема услуг в сезонных залах (зонах) обслуживания посетителей.</w:t>
            </w:r>
          </w:p>
          <w:p w:rsidR="00E01B9E" w:rsidRDefault="00E01B9E" w:rsidP="0086601B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01B9E" w:rsidRPr="0086601B" w:rsidRDefault="00E01B9E" w:rsidP="0086601B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2199C" w:rsidRPr="00F14C62" w:rsidTr="00EF019D">
        <w:trPr>
          <w:cantSplit/>
          <w:trHeight w:val="996"/>
        </w:trPr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Основные причины и факторы существования проблемы:</w:t>
            </w:r>
          </w:p>
          <w:p w:rsidR="00B2199C" w:rsidRPr="00F14C62" w:rsidRDefault="00B2199C" w:rsidP="00B2199C">
            <w:pPr>
              <w:pStyle w:val="affa"/>
              <w:widowControl w:val="0"/>
              <w:shd w:val="clear" w:color="auto" w:fill="FFFFFF"/>
              <w:spacing w:before="30" w:beforeAutospacing="0" w:after="30" w:afterAutospacing="0" w:line="285" w:lineRule="atLeast"/>
              <w:ind w:firstLine="567"/>
              <w:jc w:val="both"/>
              <w:rPr>
                <w:bCs/>
                <w:color w:val="2D2D2D"/>
                <w:sz w:val="26"/>
                <w:szCs w:val="26"/>
                <w:shd w:val="clear" w:color="auto" w:fill="FCFCFC"/>
                <w:lang w:eastAsia="en-US"/>
              </w:rPr>
            </w:pPr>
          </w:p>
          <w:p w:rsidR="00B2199C" w:rsidRPr="00F14C62" w:rsidRDefault="00B2199C" w:rsidP="00B2199C">
            <w:pPr>
              <w:pStyle w:val="Textbody"/>
              <w:widowControl w:val="0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F14C6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CFCFC"/>
                <w:lang w:eastAsia="en-US"/>
              </w:rPr>
              <w:t>Правовая неурегулированность деятельности предприятий общественного питания по розничной продаже алкогольной продукции при оказании услуг общественного питания в сезонных залах (зонах) обслуживания посетителей.</w:t>
            </w:r>
          </w:p>
          <w:p w:rsidR="00B2199C" w:rsidRDefault="00B2199C" w:rsidP="003E3824">
            <w:pPr>
              <w:pStyle w:val="Textbody"/>
              <w:widowControl w:val="0"/>
              <w:rPr>
                <w:rFonts w:ascii="Times New Roman" w:eastAsia="PT Astra Serif" w:hAnsi="Times New Roman" w:cs="Times New Roman"/>
                <w:bCs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 w:cs="Times New Roman"/>
                <w:bCs/>
                <w:sz w:val="26"/>
                <w:szCs w:val="26"/>
              </w:rPr>
              <w:t>Вследствие правовой неопределенности обслуживание посетителей сезонных (летних) кафе алкогольными напитками образует предмет административного правонарушения, выражающегося в нарушении особых требований к розничной продаже алкогольной продукции (</w:t>
            </w:r>
            <w:hyperlink r:id="rId8" w:anchor="_blank" w:history="1">
              <w:r w:rsidRPr="00F14C62">
                <w:rPr>
                  <w:rStyle w:val="a5"/>
                  <w:rFonts w:ascii="Times New Roman" w:eastAsia="PT Astra Serif" w:hAnsi="Times New Roman" w:cs="Times New Roman"/>
                  <w:bCs/>
                  <w:sz w:val="26"/>
                  <w:szCs w:val="26"/>
                </w:rPr>
                <w:t>часть 3 статьи 14.16</w:t>
              </w:r>
            </w:hyperlink>
            <w:r w:rsidRPr="00F14C62">
              <w:rPr>
                <w:rFonts w:ascii="Times New Roman" w:eastAsia="PT Astra Serif" w:hAnsi="Times New Roman" w:cs="Times New Roman"/>
                <w:bCs/>
                <w:sz w:val="26"/>
                <w:szCs w:val="26"/>
              </w:rPr>
              <w:t> Кодекса Российской Федерации об административных правонарушениях (далее - КоАП РФ) и влекущее за собой наказание для организации, в том числе, в виде внесудебного аннулирования лицензии в соответствии с </w:t>
            </w:r>
            <w:hyperlink r:id="rId9" w:anchor="_blank" w:history="1">
              <w:r w:rsidRPr="00F14C62">
                <w:rPr>
                  <w:rStyle w:val="a5"/>
                  <w:rFonts w:ascii="Times New Roman" w:eastAsia="PT Astra Serif" w:hAnsi="Times New Roman" w:cs="Times New Roman"/>
                  <w:bCs/>
                  <w:sz w:val="26"/>
                  <w:szCs w:val="26"/>
                </w:rPr>
                <w:t>частью 3.2 статьи 20</w:t>
              </w:r>
            </w:hyperlink>
            <w:r w:rsidRPr="00F14C62">
              <w:rPr>
                <w:rFonts w:ascii="Times New Roman" w:eastAsia="PT Astra Serif" w:hAnsi="Times New Roman" w:cs="Times New Roman"/>
                <w:bCs/>
                <w:sz w:val="26"/>
                <w:szCs w:val="26"/>
              </w:rPr>
              <w:t> Федерального закона № 171-ФЗ, а для посетителя - административное наказание за распитие алкогольной продукции в запрещенных местах в соответствии со </w:t>
            </w:r>
            <w:hyperlink r:id="rId10" w:anchor="_blank" w:history="1">
              <w:r w:rsidRPr="00F14C62">
                <w:rPr>
                  <w:rStyle w:val="a5"/>
                  <w:rFonts w:ascii="Times New Roman" w:eastAsia="PT Astra Serif" w:hAnsi="Times New Roman" w:cs="Times New Roman"/>
                  <w:bCs/>
                  <w:sz w:val="26"/>
                  <w:szCs w:val="26"/>
                </w:rPr>
                <w:t>статьей 20.20</w:t>
              </w:r>
            </w:hyperlink>
            <w:r w:rsidRPr="00F14C62">
              <w:rPr>
                <w:rFonts w:ascii="Times New Roman" w:eastAsia="PT Astra Serif" w:hAnsi="Times New Roman" w:cs="Times New Roman"/>
                <w:bCs/>
                <w:sz w:val="26"/>
                <w:szCs w:val="26"/>
              </w:rPr>
              <w:t> КоАП РФ.</w:t>
            </w:r>
          </w:p>
          <w:p w:rsidR="00E01B9E" w:rsidRDefault="00E01B9E" w:rsidP="003E3824">
            <w:pPr>
              <w:pStyle w:val="Textbody"/>
              <w:widowControl w:val="0"/>
              <w:rPr>
                <w:rFonts w:ascii="Times New Roman" w:eastAsia="PT Astra Serif" w:hAnsi="Times New Roman" w:cs="Times New Roman"/>
                <w:bCs/>
                <w:sz w:val="26"/>
                <w:szCs w:val="26"/>
              </w:rPr>
            </w:pPr>
          </w:p>
          <w:p w:rsidR="00E01B9E" w:rsidRPr="003E3824" w:rsidRDefault="00E01B9E" w:rsidP="003E3824">
            <w:pPr>
              <w:pStyle w:val="Textbody"/>
              <w:widowContro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2199C" w:rsidRPr="00F14C62" w:rsidTr="00EF019D">
        <w:trPr>
          <w:cantSplit/>
          <w:trHeight w:val="571"/>
        </w:trPr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E01B9E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</w:p>
          <w:p w:rsidR="00B2199C" w:rsidRPr="00F14C62" w:rsidRDefault="00B2199C" w:rsidP="00B2199C">
            <w:pPr>
              <w:pStyle w:val="Textbody"/>
              <w:widowControl w:val="0"/>
              <w:spacing w:line="17" w:lineRule="atLeast"/>
              <w:ind w:firstLine="708"/>
              <w:contextualSpacing/>
              <w:rPr>
                <w:rFonts w:ascii="Times New Roman" w:eastAsia="PT Astra Serif" w:hAnsi="Times New Roman" w:cs="Times New Roman"/>
                <w:bCs/>
                <w:color w:val="000000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В связи с ограничением розничной продажи в нестационарных торговых объектах, в том числе </w:t>
            </w:r>
            <w:r w:rsidRPr="00F14C62">
              <w:rPr>
                <w:rFonts w:ascii="Times New Roman" w:eastAsia="PT Astra Serif" w:hAnsi="Times New Roman" w:cs="Times New Roman"/>
                <w:iCs/>
                <w:color w:val="000000"/>
                <w:sz w:val="26"/>
                <w:szCs w:val="26"/>
              </w:rPr>
              <w:t>сезонных залах (зонах) обслуживания посетителей, многие предприятия общественного питания не имели возможности реализовывать алкогольную продукцию в сезонных залах (зонах) обслуживания посетителей либо реализовывали алкогольную продукцию в нарушение действующего законодательства.</w:t>
            </w:r>
          </w:p>
          <w:p w:rsidR="00B2199C" w:rsidRPr="00F14C62" w:rsidRDefault="00B2199C" w:rsidP="00B2199C">
            <w:pPr>
              <w:pStyle w:val="Textbody"/>
              <w:widowControl w:val="0"/>
              <w:spacing w:line="17" w:lineRule="atLeast"/>
              <w:ind w:firstLine="7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Поскольку федеральным законодательством субъектам Российской Федерации не были предоставлены полномочия по регулированию розничной продажи алкогольной продукции в </w:t>
            </w:r>
            <w:r w:rsidRPr="00F14C62">
              <w:rPr>
                <w:rFonts w:ascii="Times New Roman" w:eastAsia="PT Astra Serif" w:hAnsi="Times New Roman" w:cs="Times New Roman"/>
                <w:iCs/>
                <w:color w:val="000000"/>
                <w:sz w:val="26"/>
                <w:szCs w:val="26"/>
              </w:rPr>
              <w:t xml:space="preserve">сезонных залах (зонах) обслуживания посетителей, </w:t>
            </w:r>
            <w:r w:rsidRPr="00F14C62">
              <w:rPr>
                <w:rFonts w:ascii="Times New Roman" w:eastAsia="PT Astra Serif" w:hAnsi="Times New Roman" w:cs="Times New Roman"/>
                <w:sz w:val="26"/>
                <w:szCs w:val="26"/>
              </w:rPr>
              <w:t>данная проблема до настоящего времени не могла быть разрешена на региональном уровне.</w:t>
            </w:r>
          </w:p>
          <w:p w:rsidR="00B2199C" w:rsidRPr="00F14C62" w:rsidRDefault="00B2199C" w:rsidP="00B2199C">
            <w:pPr>
              <w:widowControl w:val="0"/>
              <w:spacing w:after="0" w:line="17" w:lineRule="atLeast"/>
              <w:contextualSpacing/>
              <w:jc w:val="both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 xml:space="preserve">            Государственной Думой Российской Федерации был принят </w:t>
            </w:r>
            <w:r w:rsidRPr="00F14C62">
              <w:rPr>
                <w:rFonts w:ascii="Times New Roman" w:eastAsia="PT Astra Serif" w:hAnsi="Times New Roman"/>
                <w:bCs/>
                <w:iCs/>
                <w:color w:val="000000"/>
                <w:sz w:val="26"/>
                <w:szCs w:val="26"/>
              </w:rPr>
              <w:t xml:space="preserve">Федеральный закон </w:t>
            </w:r>
            <w:r w:rsidRPr="00F14C62">
              <w:rPr>
                <w:rFonts w:ascii="Times New Roman" w:eastAsia="PT Astra Serif" w:hAnsi="Times New Roman"/>
                <w:bCs/>
                <w:spacing w:val="2"/>
                <w:sz w:val="26"/>
                <w:szCs w:val="26"/>
              </w:rPr>
              <w:t xml:space="preserve">от </w:t>
            </w: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от 29 мая 2024 г. № 102-ФЗ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статью 2 Федерального закона "О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  <w:r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.</w:t>
            </w:r>
          </w:p>
          <w:p w:rsidR="00E01B9E" w:rsidRPr="00E01B9E" w:rsidRDefault="00B2199C" w:rsidP="00FC3153">
            <w:pPr>
              <w:pStyle w:val="s1"/>
              <w:widowControl w:val="0"/>
              <w:shd w:val="clear" w:color="auto" w:fill="FFFFFF"/>
              <w:spacing w:beforeAutospacing="0" w:after="0" w:afterAutospacing="0" w:line="17" w:lineRule="atLeast"/>
              <w:contextualSpacing/>
              <w:jc w:val="both"/>
              <w:rPr>
                <w:rFonts w:eastAsia="PT Astra Serif"/>
                <w:sz w:val="26"/>
                <w:szCs w:val="26"/>
              </w:rPr>
            </w:pPr>
            <w:r w:rsidRPr="00F14C62">
              <w:rPr>
                <w:rFonts w:eastAsia="PT Astra Serif"/>
                <w:sz w:val="26"/>
                <w:szCs w:val="26"/>
              </w:rPr>
              <w:t xml:space="preserve">          В целях решения указанной проблемы федеральный законодатель наделил органы государственной власти субъектов Российской Федерации полномочиями по регулированию розничной продажи алкогольной продукции в </w:t>
            </w:r>
            <w:r w:rsidRPr="00F14C62">
              <w:rPr>
                <w:rFonts w:eastAsia="PT Astra Serif"/>
                <w:iCs/>
                <w:color w:val="000000"/>
                <w:sz w:val="26"/>
                <w:szCs w:val="26"/>
              </w:rPr>
              <w:t>сезонных залах (зонах) обслуживания посетителей при оказании услуг общественного питания</w:t>
            </w:r>
            <w:r w:rsidRPr="00F14C62">
              <w:rPr>
                <w:rFonts w:eastAsia="PT Astra Serif"/>
                <w:sz w:val="26"/>
                <w:szCs w:val="26"/>
              </w:rPr>
              <w:t>.</w:t>
            </w:r>
          </w:p>
        </w:tc>
      </w:tr>
      <w:tr w:rsidR="00B2199C" w:rsidRPr="00F14C62" w:rsidTr="00EF019D">
        <w:trPr>
          <w:cantSplit/>
          <w:trHeight w:val="1268"/>
        </w:trPr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Причины невозможности решения проблемы участниками соответствующих отношений самостоятельно без вмешательства государства:</w:t>
            </w:r>
          </w:p>
          <w:p w:rsidR="00B2199C" w:rsidRPr="00F14C62" w:rsidRDefault="00B2199C" w:rsidP="00B2199C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Проблема не может быть решена без реализации права субъекта Российской Федерации устанавливать требования к размещению и обустройству сезонных залов (зон) обслуживания посетителей при оказании услуг общественного питания, а также устанавливать Порядок выдачи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питания.</w:t>
            </w:r>
          </w:p>
          <w:p w:rsidR="00B2199C" w:rsidRPr="00E01B9E" w:rsidRDefault="00FC3153" w:rsidP="00E01B9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B2199C" w:rsidRPr="00F14C62">
              <w:rPr>
                <w:rFonts w:ascii="Times New Roman" w:hAnsi="Times New Roman"/>
                <w:sz w:val="26"/>
                <w:szCs w:val="26"/>
              </w:rPr>
              <w:t xml:space="preserve">Право субъекта Российской Федерации установлено пунктом 4 статьи 16 Федерального закона №171-ФЗ </w:t>
            </w:r>
            <w:r w:rsidR="00B2199C"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  <w:r w:rsidR="00B2199C"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B2199C" w:rsidRPr="00F14C62" w:rsidTr="00EF019D">
        <w:trPr>
          <w:cantSplit/>
          <w:trHeight w:val="360"/>
        </w:trPr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Источники данных:</w:t>
            </w: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____________Гарант, Консультант плюс____________________________</w:t>
            </w:r>
          </w:p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  <w:tr w:rsidR="00B2199C" w:rsidRPr="00F14C62" w:rsidTr="00EF019D">
        <w:trPr>
          <w:cantSplit/>
          <w:trHeight w:val="360"/>
        </w:trPr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Иная информация о проблеме:</w:t>
            </w:r>
          </w:p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__________________________</w:t>
            </w:r>
            <w:r w:rsidRPr="00F14C62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нет</w:t>
            </w:r>
            <w:r w:rsidRPr="00F14C62">
              <w:rPr>
                <w:rFonts w:ascii="Times New Roman" w:hAnsi="Times New Roman"/>
                <w:bCs/>
                <w:sz w:val="26"/>
                <w:szCs w:val="26"/>
              </w:rPr>
              <w:t>_</w:t>
            </w:r>
            <w:r w:rsidRPr="00F14C62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(в том числе информация о наличии взаимосвязанных проблем и отношений с их характеристикой, уровне развития технологий в данной области, инвестиционной и инновационной деятельности участников отношений)</w:t>
            </w:r>
          </w:p>
        </w:tc>
      </w:tr>
    </w:tbl>
    <w:p w:rsidR="00B2199C" w:rsidRPr="00F14C62" w:rsidRDefault="00B2199C" w:rsidP="00B2199C">
      <w:pPr>
        <w:spacing w:line="36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08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14"/>
        <w:gridCol w:w="3152"/>
        <w:gridCol w:w="141"/>
      </w:tblGrid>
      <w:tr w:rsidR="00B2199C" w:rsidRPr="00F14C62" w:rsidTr="001026A0">
        <w:trPr>
          <w:cantSplit/>
        </w:trPr>
        <w:tc>
          <w:tcPr>
            <w:tcW w:w="10807" w:type="dxa"/>
            <w:gridSpan w:val="3"/>
            <w:tcBorders>
              <w:bottom w:val="single" w:sz="4" w:space="0" w:color="000000"/>
            </w:tcBorders>
          </w:tcPr>
          <w:p w:rsidR="00B2199C" w:rsidRDefault="00B2199C" w:rsidP="00B2199C">
            <w:pPr>
              <w:pStyle w:val="1"/>
              <w:widowControl w:val="0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lastRenderedPageBreak/>
              <w:t>4. Анализ международного (российского) опыта в соответствующих сферах деятельности</w:t>
            </w:r>
          </w:p>
          <w:p w:rsidR="00EF019D" w:rsidRPr="00F14C62" w:rsidRDefault="00EF019D" w:rsidP="00B2199C">
            <w:pPr>
              <w:pStyle w:val="1"/>
              <w:widowControl w:val="0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</w:p>
        </w:tc>
      </w:tr>
      <w:tr w:rsidR="00B2199C" w:rsidRPr="00F14C62" w:rsidTr="001026A0">
        <w:trPr>
          <w:cantSplit/>
        </w:trPr>
        <w:tc>
          <w:tcPr>
            <w:tcW w:w="10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2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Международный </w:t>
            </w:r>
            <w:r w:rsidRPr="00F14C62">
              <w:rPr>
                <w:rFonts w:ascii="Times New Roman" w:eastAsia="PT Astra Serif" w:hAnsi="Times New Roman" w:cs="Times New Roman"/>
                <w:bCs/>
                <w:sz w:val="26"/>
                <w:szCs w:val="26"/>
              </w:rPr>
              <w:t xml:space="preserve">(российский) </w:t>
            </w:r>
            <w:r w:rsidRPr="00F14C62">
              <w:rPr>
                <w:rFonts w:ascii="Times New Roman" w:eastAsia="PT Astra Serif" w:hAnsi="Times New Roman" w:cs="Times New Roman"/>
                <w:sz w:val="26"/>
                <w:szCs w:val="26"/>
              </w:rPr>
              <w:t>опыт в соответствующих сферах деятельности:</w:t>
            </w: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В ряде европейских стран, таких как Турция, Италия, Испания, Греция, Кипр установлены требования к размещению и обустройству сезонных залов (зон) обслуживания посетителей при оказании услуг общественного питания.</w:t>
            </w:r>
          </w:p>
          <w:p w:rsidR="00B2199C" w:rsidRPr="00F14C62" w:rsidRDefault="00B2199C" w:rsidP="00B2199C">
            <w:pPr>
              <w:widowControl w:val="0"/>
              <w:spacing w:after="0" w:line="283" w:lineRule="atLeast"/>
              <w:jc w:val="both"/>
              <w:rPr>
                <w:rFonts w:ascii="Times New Roman" w:eastAsia="PT Astra Serif" w:hAnsi="Times New Roman"/>
                <w:bCs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 xml:space="preserve">Опыт субъектов Российской Федерации. Аналогичные приказы уже разработаны в </w:t>
            </w:r>
            <w:r w:rsidRPr="00F14C62">
              <w:rPr>
                <w:rFonts w:ascii="Times New Roman" w:eastAsia="PT Astra Serif" w:hAnsi="Times New Roman"/>
                <w:color w:val="000000"/>
                <w:sz w:val="26"/>
                <w:szCs w:val="26"/>
              </w:rPr>
              <w:t>Сахалинской области, Краснодарском крае, Пензенской области, Еврейской автономной области</w:t>
            </w:r>
            <w:r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>,</w:t>
            </w:r>
            <w:r w:rsidRPr="00F14C62">
              <w:rPr>
                <w:rFonts w:ascii="Times New Roman" w:eastAsia="PT Astra Serif" w:hAnsi="Times New Roman"/>
                <w:color w:val="000000"/>
                <w:sz w:val="26"/>
                <w:szCs w:val="26"/>
              </w:rPr>
              <w:t xml:space="preserve"> Оренбургской области</w:t>
            </w:r>
            <w:r w:rsidR="00FC3153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 xml:space="preserve"> и</w:t>
            </w:r>
            <w:r w:rsidRPr="00F14C62">
              <w:rPr>
                <w:rFonts w:ascii="Times New Roman" w:eastAsia="PT Astra Serif" w:hAnsi="Times New Roman"/>
                <w:color w:val="000000"/>
                <w:sz w:val="26"/>
                <w:szCs w:val="26"/>
              </w:rPr>
              <w:t xml:space="preserve"> Владимирской области</w:t>
            </w: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.</w:t>
            </w:r>
          </w:p>
          <w:p w:rsidR="00B2199C" w:rsidRPr="00F14C62" w:rsidRDefault="00B2199C" w:rsidP="00B219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color w:val="000000"/>
                <w:sz w:val="26"/>
                <w:szCs w:val="26"/>
              </w:rPr>
              <w:t xml:space="preserve">    Приказ Министерства сельского хозяйства и торговли Сахалинской области от 14.08.2025 № 1-3.37-508/25 «Об утверждении порядка выдачи и формы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питания».</w:t>
            </w:r>
            <w:r w:rsidRPr="00F14C62">
              <w:rPr>
                <w:rFonts w:ascii="Times New Roman" w:eastAsia="PT Astra Serif" w:hAnsi="Times New Roman"/>
                <w:color w:val="000000"/>
                <w:sz w:val="26"/>
                <w:szCs w:val="26"/>
              </w:rPr>
              <w:br/>
              <w:t xml:space="preserve">       Приказ департамента потребительской сферы и регулирования рынка алкоголя Краснодарского края от 29 ноября 2024 г. № 173</w:t>
            </w:r>
            <w:r w:rsidRPr="00F14C62">
              <w:rPr>
                <w:rFonts w:ascii="Times New Roman" w:eastAsia="PT Astra Serif" w:hAnsi="Times New Roman"/>
                <w:color w:val="000000"/>
                <w:sz w:val="26"/>
                <w:szCs w:val="26"/>
              </w:rPr>
              <w:br/>
              <w:t xml:space="preserve"> «Об установлении требований к размещению и обустройству сезонных залов (зон) обслуживания посетителей, в которых может осуществляться розничная продажа алкогольной продукции при оказании услуг общественного питания, а также порядка выдачи документа, подтверждающего соответствие сезонных залов (зон) обслуживания требованиям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питания».</w:t>
            </w:r>
          </w:p>
          <w:p w:rsidR="00B2199C" w:rsidRPr="00F14C62" w:rsidRDefault="00B2199C" w:rsidP="00B219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color w:val="000000"/>
                <w:sz w:val="26"/>
                <w:szCs w:val="26"/>
              </w:rPr>
              <w:t xml:space="preserve">      Приказ Министерства сельского хозяйства Пензенской области от 29 ноября 2024 г. № 20-91 «Об утверждении требований к размещению и обустройству сезонных залов (зон) обслуживания посетителей на территории Пензенской области, а также порядка выдачи документа, подтверждающего соответствие сезонного зала (зоны) обслуживания посетителей таким требованиям».</w:t>
            </w:r>
          </w:p>
          <w:p w:rsidR="00B2199C" w:rsidRPr="00F14C62" w:rsidRDefault="00B2199C" w:rsidP="00B219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color w:val="000000"/>
                <w:sz w:val="26"/>
                <w:szCs w:val="26"/>
              </w:rPr>
              <w:t>Приказ Департамента экономики Правительства Еврейской автономной области от 3 апреля 2025 г. № 3 «Об утверждении форм документов, используемых департаментом экономики правительства Еврейской автономной области в процессе проведения оценки соответствия сезонного зала (зоны) обслуживания посетителей требованиям к размещению и обустройству сезонных залов (зон) обслуживания посетителей на территории Еврейской автономной области».</w:t>
            </w:r>
          </w:p>
          <w:p w:rsidR="00B2199C" w:rsidRPr="00F14C62" w:rsidRDefault="00B2199C" w:rsidP="00B219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color w:val="000000"/>
                <w:sz w:val="26"/>
                <w:szCs w:val="26"/>
              </w:rPr>
              <w:t>Приказ Министерства сельского хозяйства, торговли, пищевой и перерабатывающей промышленности Оренбургской области от 23 апреля 2025 г. № 173 «Об утверждении требований к размещению и обустройству сезонных залов (зон) обслуживания посетителей на территории Оренбургской области, а также порядка выдачи документа, подтверждающего соответствие сезонного зала (зоны) обслуживания посетителей таким требованиям».</w:t>
            </w:r>
          </w:p>
          <w:p w:rsidR="00B2199C" w:rsidRPr="00F14C62" w:rsidRDefault="00B2199C" w:rsidP="00EF01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color w:val="000000"/>
                <w:sz w:val="26"/>
                <w:szCs w:val="26"/>
              </w:rPr>
              <w:t>Приказ Министерства предпринимательства и туризма Владимирской области от 28 ноября 2024 г. N 28-н «Об утверждении Требований к размещению и обустройству сезонных залов (зон) обслуживания посетителей, а также порядка выдачи документа, подтверждающего соответствие сезонного зала (зоны) обслуживания посетителей указанным требованиям».</w:t>
            </w:r>
          </w:p>
        </w:tc>
      </w:tr>
      <w:tr w:rsidR="00B2199C" w:rsidRPr="00F14C62" w:rsidTr="001026A0">
        <w:trPr>
          <w:cantSplit/>
          <w:trHeight w:val="360"/>
        </w:trPr>
        <w:tc>
          <w:tcPr>
            <w:tcW w:w="10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2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Источники данных: сеть Интернет, правовая система Гарант (регионы)</w:t>
            </w:r>
          </w:p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1026A0">
        <w:trPr>
          <w:gridAfter w:val="1"/>
          <w:wAfter w:w="141" w:type="dxa"/>
          <w:cantSplit/>
        </w:trPr>
        <w:tc>
          <w:tcPr>
            <w:tcW w:w="10666" w:type="dxa"/>
            <w:gridSpan w:val="2"/>
            <w:tcBorders>
              <w:bottom w:val="single" w:sz="4" w:space="0" w:color="000000"/>
            </w:tcBorders>
          </w:tcPr>
          <w:p w:rsidR="00B2199C" w:rsidRPr="00F14C62" w:rsidRDefault="00B2199C" w:rsidP="00EF019D">
            <w:pPr>
              <w:pStyle w:val="1"/>
              <w:widowControl w:val="0"/>
              <w:numPr>
                <w:ilvl w:val="0"/>
                <w:numId w:val="0"/>
              </w:numPr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FC3153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lastRenderedPageBreak/>
              <w:t>5. Цели предлагаемого регулирования и их соответствие принципам правового регулирования, программным документам Президента Республики Татарстан и Кабинета Министров Республики Татарстан</w:t>
            </w:r>
          </w:p>
        </w:tc>
      </w:tr>
      <w:tr w:rsidR="00B2199C" w:rsidRPr="00F14C62" w:rsidTr="001026A0">
        <w:trPr>
          <w:gridAfter w:val="1"/>
          <w:wAfter w:w="141" w:type="dxa"/>
          <w:cantSplit/>
          <w:trHeight w:val="298"/>
        </w:trPr>
        <w:tc>
          <w:tcPr>
            <w:tcW w:w="10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Основание для разработки проекта нормативного правового акта:</w:t>
            </w:r>
          </w:p>
          <w:p w:rsidR="00B2199C" w:rsidRPr="00F14C62" w:rsidRDefault="00B2199C" w:rsidP="00B2199C">
            <w:pPr>
              <w:pStyle w:val="ConsPlusNormal"/>
              <w:jc w:val="both"/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Федеральный закон от </w:t>
            </w:r>
            <w:r w:rsidRPr="00F14C62">
              <w:rPr>
                <w:rFonts w:ascii="Times New Roman" w:eastAsia="PT Astra Serif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29 мая 2024 г. № 102-ФЗ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статью 2 Федерального закона "О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  <w:r w:rsidRPr="00F14C62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B2199C" w:rsidRPr="00F14C62" w:rsidRDefault="009271BD" w:rsidP="00B2199C">
            <w:pPr>
              <w:pStyle w:val="ConsPlusNormal"/>
              <w:jc w:val="both"/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         </w:t>
            </w:r>
            <w:r w:rsidR="00B2199C" w:rsidRPr="00F14C62">
              <w:rPr>
                <w:rFonts w:ascii="Times New Roman" w:eastAsia="PT Astra Serif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Постановление Кабинета Министров </w:t>
            </w:r>
            <w:r w:rsidR="00B2199C" w:rsidRPr="00F14C62">
              <w:rPr>
                <w:rFonts w:ascii="Times New Roman" w:eastAsia="PT Astra Serif" w:hAnsi="Times New Roman" w:cs="Times New Roman"/>
                <w:bCs/>
                <w:color w:val="000000"/>
                <w:sz w:val="26"/>
                <w:szCs w:val="26"/>
              </w:rPr>
              <w:t>Республики Татарстан от 25.08.2025 №632 «О внесении изменения в Положение о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потребителей».</w:t>
            </w:r>
          </w:p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1026A0">
        <w:trPr>
          <w:gridAfter w:val="1"/>
          <w:wAfter w:w="141" w:type="dxa"/>
          <w:cantSplit/>
          <w:trHeight w:val="298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82" w:type="dxa"/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B2199C" w:rsidRPr="00F14C62" w:rsidTr="00B2199C">
              <w:tc>
                <w:tcPr>
                  <w:tcW w:w="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1026" w:hanging="993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Описание целей предлагаемого регулирования, их соотношение с проблемой:</w:t>
            </w:r>
          </w:p>
          <w:p w:rsidR="00B2199C" w:rsidRPr="00F14C62" w:rsidRDefault="00B2199C" w:rsidP="00B2199C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82" w:type="dxa"/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B2199C" w:rsidRPr="00F14C62" w:rsidTr="00B2199C">
              <w:tc>
                <w:tcPr>
                  <w:tcW w:w="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  <w:p w:rsidR="00B2199C" w:rsidRPr="00F14C62" w:rsidRDefault="00B2199C" w:rsidP="00B2199C">
            <w:pPr>
              <w:widowControl w:val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1026A0">
        <w:trPr>
          <w:gridAfter w:val="1"/>
          <w:wAfter w:w="141" w:type="dxa"/>
          <w:cantSplit/>
          <w:trHeight w:val="298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(Цель 1)</w:t>
            </w:r>
          </w:p>
          <w:p w:rsidR="00B2199C" w:rsidRPr="00F14C62" w:rsidRDefault="009271BD" w:rsidP="00B2199C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</w:t>
            </w:r>
            <w:r w:rsidR="00B2199C" w:rsidRPr="00F14C62">
              <w:rPr>
                <w:rFonts w:ascii="Times New Roman" w:hAnsi="Times New Roman"/>
                <w:bCs/>
                <w:sz w:val="26"/>
                <w:szCs w:val="26"/>
              </w:rPr>
              <w:t>Оказание поддержки и формирование равных условий для развития конкуренции добросовестным хозяйствующим субъектам при осуществлении деятельности по оказанию услуг общественного питания в текущих экономических условиях.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B2199C" w:rsidRPr="00F14C62" w:rsidRDefault="00B2199C" w:rsidP="00B2199C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С момента вступления в силу правового регулирования</w:t>
            </w:r>
          </w:p>
        </w:tc>
      </w:tr>
      <w:tr w:rsidR="00B2199C" w:rsidRPr="00F14C62" w:rsidTr="001026A0">
        <w:trPr>
          <w:gridAfter w:val="1"/>
          <w:wAfter w:w="141" w:type="dxa"/>
          <w:cantSplit/>
          <w:trHeight w:val="298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(Цель 2)</w:t>
            </w:r>
          </w:p>
          <w:p w:rsidR="00B2199C" w:rsidRPr="00F14C62" w:rsidRDefault="00B2199C" w:rsidP="00B2199C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271BD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F14C62">
              <w:rPr>
                <w:rFonts w:ascii="Times New Roman" w:hAnsi="Times New Roman"/>
                <w:sz w:val="26"/>
                <w:szCs w:val="26"/>
              </w:rPr>
              <w:t>Установление порядка выдачи документа о соответствии требованиям к размещению и обустройству сезонных залов (зон) обслуживания посетителей в которых осуществляется розничная продажа алкогольной продукции при оказании услуг общественного питания.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марта 2026 года</w:t>
            </w: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color w:val="FF0000"/>
                <w:sz w:val="26"/>
                <w:szCs w:val="26"/>
                <w:highlight w:val="yellow"/>
              </w:rPr>
            </w:pP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B2199C" w:rsidRPr="00F14C62" w:rsidTr="001026A0">
        <w:trPr>
          <w:gridAfter w:val="1"/>
          <w:wAfter w:w="141" w:type="dxa"/>
          <w:cantSplit/>
          <w:trHeight w:val="298"/>
        </w:trPr>
        <w:tc>
          <w:tcPr>
            <w:tcW w:w="10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5.3.</w:t>
                  </w: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содержащие принципы правового регулирования, программные документы </w:t>
            </w:r>
            <w:r w:rsidR="00855AA6" w:rsidRPr="00F14C62">
              <w:rPr>
                <w:rFonts w:ascii="Times New Roman" w:hAnsi="Times New Roman" w:cs="Times New Roman"/>
                <w:bCs/>
                <w:sz w:val="26"/>
                <w:szCs w:val="26"/>
              </w:rPr>
              <w:t>Раиса</w:t>
            </w:r>
            <w:r w:rsidRPr="00F14C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Республики Татарстан и Кабинета Министров Республики Татарстан</w:t>
            </w: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 xml:space="preserve"> с указанием положений, которым соответствуют цели предлагаемого регулирования:</w:t>
            </w:r>
          </w:p>
          <w:p w:rsidR="00B2199C" w:rsidRPr="00F14C62" w:rsidRDefault="009271BD" w:rsidP="00B2199C">
            <w:pPr>
              <w:pStyle w:val="10"/>
              <w:widowControl w:val="0"/>
              <w:jc w:val="both"/>
              <w:rPr>
                <w:b w:val="0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b w:val="0"/>
                <w:sz w:val="26"/>
                <w:szCs w:val="26"/>
                <w:lang w:val="ru-RU"/>
              </w:rPr>
              <w:t xml:space="preserve">             </w:t>
            </w:r>
            <w:r w:rsidR="00B2199C" w:rsidRPr="00F14C62">
              <w:rPr>
                <w:b w:val="0"/>
                <w:color w:val="000000" w:themeColor="text1"/>
                <w:sz w:val="26"/>
                <w:szCs w:val="26"/>
                <w:lang w:val="ru-RU"/>
              </w:rPr>
              <w:t>Постановление Кабинета Министров Республики Татарстан</w:t>
            </w:r>
            <w:r w:rsidR="00B2199C" w:rsidRPr="00F14C62">
              <w:rPr>
                <w:b w:val="0"/>
                <w:color w:val="000000" w:themeColor="text1"/>
                <w:sz w:val="26"/>
                <w:szCs w:val="26"/>
                <w:lang w:val="ru-RU"/>
              </w:rPr>
              <w:br w:type="textWrapping" w:clear="all"/>
              <w:t>от 16 октября 2013</w:t>
            </w:r>
            <w:r w:rsidR="00B2199C" w:rsidRPr="00F14C62">
              <w:rPr>
                <w:b w:val="0"/>
                <w:color w:val="000000" w:themeColor="text1"/>
                <w:sz w:val="26"/>
                <w:szCs w:val="26"/>
              </w:rPr>
              <w:t> </w:t>
            </w:r>
            <w:r w:rsidR="00B2199C" w:rsidRPr="00F14C62">
              <w:rPr>
                <w:b w:val="0"/>
                <w:color w:val="000000" w:themeColor="text1"/>
                <w:sz w:val="26"/>
                <w:szCs w:val="26"/>
                <w:lang w:val="ru-RU"/>
              </w:rPr>
              <w:t>г. №</w:t>
            </w:r>
            <w:r w:rsidR="00B2199C" w:rsidRPr="00F14C62">
              <w:rPr>
                <w:b w:val="0"/>
                <w:color w:val="000000" w:themeColor="text1"/>
                <w:sz w:val="26"/>
                <w:szCs w:val="26"/>
              </w:rPr>
              <w:t> </w:t>
            </w:r>
            <w:r w:rsidR="00B2199C" w:rsidRPr="00F14C62">
              <w:rPr>
                <w:b w:val="0"/>
                <w:color w:val="000000" w:themeColor="text1"/>
                <w:sz w:val="26"/>
                <w:szCs w:val="26"/>
                <w:lang w:val="ru-RU"/>
              </w:rPr>
              <w:t>764 «Об утверждении государственной программы "Обеспечение общественного порядка и противодействие преступности в Республике Татарстан».</w:t>
            </w:r>
          </w:p>
          <w:p w:rsidR="00B2199C" w:rsidRPr="00AF5B60" w:rsidRDefault="009271BD" w:rsidP="00AF5B60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PT Astra Serif" w:hAnsi="Times New Roman"/>
                <w:bCs/>
                <w:sz w:val="26"/>
                <w:szCs w:val="26"/>
                <w:highlight w:val="white"/>
              </w:rPr>
              <w:t xml:space="preserve">             </w:t>
            </w:r>
            <w:r w:rsidR="00B2199C" w:rsidRPr="00F14C62">
              <w:rPr>
                <w:rFonts w:ascii="Times New Roman" w:eastAsia="PT Astra Serif" w:hAnsi="Times New Roman"/>
                <w:bCs/>
                <w:sz w:val="26"/>
                <w:szCs w:val="26"/>
                <w:highlight w:val="white"/>
              </w:rPr>
              <w:t>Постановление Кабинета Министров Республики Татарстан от 22 октября 2008 г. № 763</w:t>
            </w:r>
            <w:r w:rsidR="00B2199C" w:rsidRPr="00F14C62">
              <w:rPr>
                <w:rFonts w:ascii="Times New Roman" w:eastAsia="PT Astra Serif" w:hAnsi="Times New Roman"/>
                <w:bCs/>
                <w:sz w:val="26"/>
                <w:szCs w:val="26"/>
                <w:highlight w:val="white"/>
              </w:rPr>
              <w:br/>
              <w:t>"Об утверждении Программы развития и размещения производительных сил Республики Татарстан на основе кластерного подхода до 2020 года и на период до 2030 года"</w:t>
            </w:r>
            <w:r w:rsidR="00AF5B60">
              <w:rPr>
                <w:rFonts w:ascii="Times New Roman" w:eastAsia="PT Astra Serif" w:hAnsi="Times New Roman"/>
                <w:bCs/>
                <w:sz w:val="26"/>
                <w:szCs w:val="26"/>
              </w:rPr>
              <w:t>.</w:t>
            </w:r>
          </w:p>
        </w:tc>
      </w:tr>
      <w:tr w:rsidR="00B2199C" w:rsidRPr="00F14C62" w:rsidTr="001026A0">
        <w:trPr>
          <w:gridAfter w:val="1"/>
          <w:wAfter w:w="141" w:type="dxa"/>
          <w:cantSplit/>
          <w:trHeight w:val="565"/>
        </w:trPr>
        <w:tc>
          <w:tcPr>
            <w:tcW w:w="10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Иная информация о целях предлагаемого регулирования:</w:t>
            </w: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_________________________</w:t>
            </w:r>
            <w:r w:rsidRPr="00F14C62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нет</w:t>
            </w:r>
            <w:r w:rsidRPr="00F14C62">
              <w:rPr>
                <w:rFonts w:ascii="Times New Roman" w:hAnsi="Times New Roman"/>
                <w:sz w:val="26"/>
                <w:szCs w:val="26"/>
              </w:rPr>
              <w:t>____________________________________</w:t>
            </w:r>
          </w:p>
        </w:tc>
      </w:tr>
      <w:tr w:rsidR="00B2199C" w:rsidRPr="00F14C62" w:rsidTr="001026A0">
        <w:trPr>
          <w:gridAfter w:val="1"/>
          <w:wAfter w:w="141" w:type="dxa"/>
          <w:cantSplit/>
        </w:trPr>
        <w:tc>
          <w:tcPr>
            <w:tcW w:w="10666" w:type="dxa"/>
            <w:gridSpan w:val="2"/>
            <w:tcBorders>
              <w:bottom w:val="single" w:sz="4" w:space="0" w:color="000000"/>
            </w:tcBorders>
          </w:tcPr>
          <w:p w:rsidR="00AF5B60" w:rsidRPr="00AF5B60" w:rsidRDefault="00AF5B60" w:rsidP="00B2199C">
            <w:pPr>
              <w:pStyle w:val="1"/>
              <w:widowControl w:val="0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</w:p>
          <w:p w:rsidR="00AF5B60" w:rsidRPr="00AF5B60" w:rsidRDefault="00AF5B60" w:rsidP="00B2199C">
            <w:pPr>
              <w:pStyle w:val="1"/>
              <w:widowControl w:val="0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</w:p>
          <w:p w:rsidR="00B2199C" w:rsidRPr="00AF5B60" w:rsidRDefault="00B2199C" w:rsidP="00B2199C">
            <w:pPr>
              <w:pStyle w:val="1"/>
              <w:widowControl w:val="0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AF5B60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t>6. Описание предлагаемого регулирования и иных возможных способов решения проблемы</w:t>
            </w:r>
          </w:p>
        </w:tc>
      </w:tr>
      <w:tr w:rsidR="00B2199C" w:rsidRPr="00F14C62" w:rsidTr="001026A0">
        <w:trPr>
          <w:gridAfter w:val="1"/>
          <w:wAfter w:w="141" w:type="dxa"/>
          <w:cantSplit/>
          <w:trHeight w:val="1965"/>
        </w:trPr>
        <w:tc>
          <w:tcPr>
            <w:tcW w:w="10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B2199C" w:rsidRPr="00F14C62" w:rsidRDefault="00AF5B60" w:rsidP="0070407E">
            <w:pPr>
              <w:pStyle w:val="aff5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PT Astra Serif" w:hAnsi="Times New Roman"/>
                <w:bCs/>
                <w:sz w:val="26"/>
                <w:szCs w:val="26"/>
              </w:rPr>
              <w:t xml:space="preserve">           </w:t>
            </w:r>
            <w:r w:rsidR="00B2199C"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 xml:space="preserve">Принятие </w:t>
            </w:r>
            <w:r w:rsidR="0070407E"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 xml:space="preserve">приказа Министерства </w:t>
            </w:r>
            <w:r w:rsidR="00B2199C" w:rsidRPr="00F14C62">
              <w:rPr>
                <w:rFonts w:ascii="Times New Roman" w:eastAsia="PT Astra Serif" w:hAnsi="Times New Roman"/>
                <w:bCs/>
                <w:color w:val="000000"/>
                <w:sz w:val="26"/>
                <w:szCs w:val="26"/>
              </w:rPr>
              <w:t>«</w:t>
            </w:r>
            <w:r w:rsidR="0070407E" w:rsidRPr="00F14C62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О </w:t>
            </w:r>
            <w:r w:rsidR="0070407E" w:rsidRPr="00F14C62">
              <w:rPr>
                <w:rFonts w:ascii="Times New Roman" w:eastAsia="PT Astra Serif" w:hAnsi="Times New Roman"/>
                <w:sz w:val="26"/>
                <w:szCs w:val="26"/>
              </w:rPr>
              <w:t xml:space="preserve">требованиях к размещению и обустройству сезонных залов (зон) обслуживания посетителей, </w:t>
            </w:r>
            <w:r w:rsidR="0070407E"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в которых осуществляется розничная продажа алкогольной продукции при оказании услуг общественного питания на территории Республики Татарстан</w:t>
            </w:r>
            <w:r w:rsidR="00B2199C"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  <w:tr w:rsidR="00B2199C" w:rsidRPr="00F14C62" w:rsidTr="001026A0">
        <w:trPr>
          <w:gridAfter w:val="1"/>
          <w:wAfter w:w="141" w:type="dxa"/>
          <w:cantSplit/>
          <w:trHeight w:val="540"/>
        </w:trPr>
        <w:tc>
          <w:tcPr>
            <w:tcW w:w="10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B2199C" w:rsidRPr="00F14C62" w:rsidRDefault="00B2199C" w:rsidP="00B2199C">
            <w:pPr>
              <w:widowControl w:val="0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F14C6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Полный запрет на реализацию алкогольной продукции в сезонных залах (зонах обслуживания посетителей)</w:t>
            </w:r>
          </w:p>
          <w:p w:rsidR="00B2199C" w:rsidRPr="00F14C62" w:rsidRDefault="00B2199C" w:rsidP="00B2199C">
            <w:pPr>
              <w:widowControl w:val="0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 xml:space="preserve">Ужесточение требований к выдаче заключения, подтверждающего соответствие сезонных залов (зон) обслуживания посетителей требованиям к размещению и обустройству сезонных залов (зон) обслуживания посетителей,  в которых осуществляется розничная продажа алкогольной продукции при оказании услуг общественного питания (в части расширения перечня документов, прилагаемых к заявлению (например, </w:t>
            </w: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  <w:highlight w:val="white"/>
              </w:rPr>
              <w:t xml:space="preserve">предоставлении копий согласования с Роспотребнадзором по РТ, заключения органов пожарного надзора и т.д.), расширить основания для отказа (например, </w:t>
            </w:r>
            <w:r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 xml:space="preserve">наличие у заявителя неустраненных нарушений лицензионных требований или законодательства в сфере оборота алкогольной продукции на момент подачи заявления). </w:t>
            </w:r>
          </w:p>
        </w:tc>
      </w:tr>
      <w:tr w:rsidR="00B2199C" w:rsidRPr="00F14C62" w:rsidTr="001026A0">
        <w:trPr>
          <w:gridAfter w:val="1"/>
          <w:wAfter w:w="141" w:type="dxa"/>
          <w:cantSplit/>
          <w:trHeight w:val="540"/>
        </w:trPr>
        <w:tc>
          <w:tcPr>
            <w:tcW w:w="10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8C123A">
                  <w:pPr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8C123A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tbl>
            <w:tblPr>
              <w:tblW w:w="5000" w:type="pct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9"/>
              <w:gridCol w:w="2035"/>
              <w:gridCol w:w="1946"/>
              <w:gridCol w:w="3400"/>
            </w:tblGrid>
            <w:tr w:rsidR="00B2199C" w:rsidRPr="00F14C62" w:rsidTr="001B07A6">
              <w:trPr>
                <w:trHeight w:val="454"/>
              </w:trPr>
              <w:tc>
                <w:tcPr>
                  <w:tcW w:w="3185" w:type="dxa"/>
                  <w:tcBorders>
                    <w:top w:val="single" w:sz="4" w:space="0" w:color="auto"/>
                    <w:bottom w:val="single" w:sz="4" w:space="0" w:color="000000"/>
                  </w:tcBorders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bottom w:val="single" w:sz="4" w:space="0" w:color="000000"/>
                  </w:tcBorders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sz w:val="26"/>
                      <w:szCs w:val="26"/>
                    </w:rPr>
                    <w:t>Вариант 1</w:t>
                  </w: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bottom w:val="single" w:sz="4" w:space="0" w:color="000000"/>
                  </w:tcBorders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sz w:val="26"/>
                      <w:szCs w:val="26"/>
                    </w:rPr>
                    <w:t>Вариант 2</w:t>
                  </w:r>
                </w:p>
              </w:tc>
              <w:tc>
                <w:tcPr>
                  <w:tcW w:w="3530" w:type="dxa"/>
                  <w:tcBorders>
                    <w:top w:val="single" w:sz="4" w:space="0" w:color="auto"/>
                    <w:bottom w:val="single" w:sz="4" w:space="0" w:color="000000"/>
                  </w:tcBorders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sz w:val="26"/>
                      <w:szCs w:val="26"/>
                    </w:rPr>
                    <w:t>Вариант 3</w:t>
                  </w:r>
                </w:p>
              </w:tc>
            </w:tr>
            <w:tr w:rsidR="00B2199C" w:rsidRPr="00F14C62" w:rsidTr="001B07A6">
              <w:tc>
                <w:tcPr>
                  <w:tcW w:w="3185" w:type="dxa"/>
                  <w:tcBorders>
                    <w:top w:val="single" w:sz="4" w:space="0" w:color="000000"/>
                  </w:tcBorders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Содержание варианта решения проблемы</w:t>
                  </w:r>
                </w:p>
              </w:tc>
              <w:tc>
                <w:tcPr>
                  <w:tcW w:w="2109" w:type="dxa"/>
                  <w:tcBorders>
                    <w:top w:val="single" w:sz="4" w:space="0" w:color="000000"/>
                  </w:tcBorders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Предлагаемый вариант</w:t>
                  </w:r>
                </w:p>
              </w:tc>
              <w:tc>
                <w:tcPr>
                  <w:tcW w:w="2016" w:type="dxa"/>
                  <w:tcBorders>
                    <w:top w:val="single" w:sz="4" w:space="0" w:color="000000"/>
                  </w:tcBorders>
                </w:tcPr>
                <w:p w:rsidR="00B2199C" w:rsidRPr="00F14C62" w:rsidRDefault="00B2199C" w:rsidP="008C123A">
                  <w:pPr>
                    <w:widowControl w:val="0"/>
                    <w:spacing w:line="17" w:lineRule="atLeast"/>
                    <w:contextualSpacing/>
                    <w:jc w:val="center"/>
                    <w:rPr>
                      <w:rFonts w:ascii="Times New Roman" w:eastAsia="PT Astra Serif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Полный запрет на реализацию алкогольной</w:t>
                  </w:r>
                </w:p>
                <w:p w:rsidR="00B2199C" w:rsidRPr="00F14C62" w:rsidRDefault="00B2199C" w:rsidP="008C123A">
                  <w:pPr>
                    <w:widowControl w:val="0"/>
                    <w:spacing w:line="17" w:lineRule="atLeast"/>
                    <w:contextualSpacing/>
                    <w:jc w:val="center"/>
                    <w:rPr>
                      <w:rFonts w:ascii="Times New Roman" w:eastAsia="PT Astra Serif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продукции в сезонных</w:t>
                  </w:r>
                </w:p>
                <w:p w:rsidR="00B2199C" w:rsidRPr="00F14C62" w:rsidRDefault="00B2199C" w:rsidP="008C123A">
                  <w:pPr>
                    <w:widowControl w:val="0"/>
                    <w:spacing w:line="17" w:lineRule="atLeast"/>
                    <w:contextualSpacing/>
                    <w:jc w:val="center"/>
                    <w:rPr>
                      <w:rFonts w:ascii="Times New Roman" w:eastAsia="PT Astra Serif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залах (зонах) обслужи</w:t>
                  </w:r>
                  <w:r w:rsidRPr="00F14C62">
                    <w:rPr>
                      <w:rFonts w:ascii="Times New Roman" w:hAnsi="Times New Roman"/>
                      <w:bCs/>
                      <w:color w:val="000000" w:themeColor="text1"/>
                      <w:sz w:val="26"/>
                      <w:szCs w:val="26"/>
                    </w:rPr>
                    <w:t>-</w:t>
                  </w:r>
                </w:p>
                <w:p w:rsidR="00B2199C" w:rsidRPr="00F14C62" w:rsidRDefault="00B2199C" w:rsidP="008C123A">
                  <w:pPr>
                    <w:widowControl w:val="0"/>
                    <w:spacing w:line="17" w:lineRule="atLeast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вания посетителей</w:t>
                  </w:r>
                </w:p>
              </w:tc>
              <w:tc>
                <w:tcPr>
                  <w:tcW w:w="3530" w:type="dxa"/>
                  <w:tcBorders>
                    <w:top w:val="single" w:sz="4" w:space="0" w:color="000000"/>
                  </w:tcBorders>
                </w:tcPr>
                <w:p w:rsidR="00B2199C" w:rsidRPr="00F14C62" w:rsidRDefault="00B2199C" w:rsidP="008C123A">
                  <w:pPr>
                    <w:widowControl w:val="0"/>
                    <w:spacing w:afterAutospacing="1" w:line="283" w:lineRule="atLeast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Ужесточении</w:t>
                  </w:r>
                </w:p>
                <w:p w:rsidR="00B2199C" w:rsidRPr="00F14C62" w:rsidRDefault="00B2199C" w:rsidP="008C123A">
                  <w:pPr>
                    <w:widowControl w:val="0"/>
                    <w:spacing w:afterAutospacing="1" w:line="283" w:lineRule="atLeast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требований к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83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к выдаче заключения,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83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подтверждающего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83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соответствие сезонных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83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залов (зон) обслужива-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83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ния посетителей требо-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83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ваниям к размещению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83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и обустройству сезон-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83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ных залов (зон) обслу-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83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живания посетителей,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83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в которых осуществля-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83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ется розничная продажа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83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алкогольной продукции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83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при оказании услуг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83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общественного питания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83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2199C" w:rsidRPr="00F14C62" w:rsidTr="001B07A6">
              <w:tc>
                <w:tcPr>
                  <w:tcW w:w="3185" w:type="dxa"/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sz w:val="26"/>
                      <w:szCs w:val="26"/>
                    </w:rPr>
      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      </w:r>
                </w:p>
              </w:tc>
              <w:tc>
                <w:tcPr>
                  <w:tcW w:w="2109" w:type="dxa"/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Численность потенциальных адресатов предлагаемого правового регулирования предположительно увеличится.</w:t>
                  </w:r>
                </w:p>
              </w:tc>
              <w:tc>
                <w:tcPr>
                  <w:tcW w:w="2016" w:type="dxa"/>
                </w:tcPr>
                <w:p w:rsidR="00B2199C" w:rsidRPr="00F14C62" w:rsidRDefault="00B2199C" w:rsidP="008C123A">
                  <w:pPr>
                    <w:widowControl w:val="0"/>
                    <w:spacing w:line="283" w:lineRule="atLeast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Численность потенциальных  адресатов предлагаемого</w:t>
                  </w:r>
                </w:p>
                <w:p w:rsidR="00B2199C" w:rsidRPr="00F14C62" w:rsidRDefault="00B2199C" w:rsidP="008C123A">
                  <w:pPr>
                    <w:widowControl w:val="0"/>
                    <w:spacing w:line="283" w:lineRule="atLeast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правового регулирования предположительно уменьшится.</w:t>
                  </w:r>
                </w:p>
                <w:p w:rsidR="00B2199C" w:rsidRPr="00F14C62" w:rsidRDefault="00B2199C" w:rsidP="008C123A">
                  <w:pPr>
                    <w:widowControl w:val="0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530" w:type="dxa"/>
                </w:tcPr>
                <w:p w:rsidR="00B2199C" w:rsidRPr="00F14C62" w:rsidRDefault="00B2199C" w:rsidP="008C123A">
                  <w:pPr>
                    <w:widowControl w:val="0"/>
                    <w:spacing w:afterAutospacing="1" w:line="17" w:lineRule="atLeast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Численность</w:t>
                  </w:r>
                </w:p>
                <w:p w:rsidR="00B2199C" w:rsidRPr="00F14C62" w:rsidRDefault="00B2199C" w:rsidP="008C123A">
                  <w:pPr>
                    <w:widowControl w:val="0"/>
                    <w:spacing w:afterAutospacing="1" w:line="17" w:lineRule="atLeast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потенциальных</w:t>
                  </w:r>
                </w:p>
                <w:p w:rsidR="00B2199C" w:rsidRPr="00F14C62" w:rsidRDefault="00B2199C" w:rsidP="008C123A">
                  <w:pPr>
                    <w:widowControl w:val="0"/>
                    <w:spacing w:afterAutospacing="1" w:line="17" w:lineRule="atLeast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адресатов</w:t>
                  </w:r>
                </w:p>
                <w:p w:rsidR="00B2199C" w:rsidRPr="00F14C62" w:rsidRDefault="00B2199C" w:rsidP="008C123A">
                  <w:pPr>
                    <w:widowControl w:val="0"/>
                    <w:spacing w:line="283" w:lineRule="atLeast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предлагаемого</w:t>
                  </w:r>
                </w:p>
                <w:p w:rsidR="00B2199C" w:rsidRPr="00F14C62" w:rsidRDefault="00B2199C" w:rsidP="008C123A">
                  <w:pPr>
                    <w:widowControl w:val="0"/>
                    <w:spacing w:line="283" w:lineRule="atLeast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правового</w:t>
                  </w:r>
                </w:p>
                <w:p w:rsidR="00B2199C" w:rsidRPr="00F14C62" w:rsidRDefault="00B2199C" w:rsidP="008C123A">
                  <w:pPr>
                    <w:widowControl w:val="0"/>
                    <w:spacing w:line="283" w:lineRule="atLeast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регулирования</w:t>
                  </w:r>
                </w:p>
                <w:p w:rsidR="00B2199C" w:rsidRPr="00F14C62" w:rsidRDefault="00B2199C" w:rsidP="008C123A">
                  <w:pPr>
                    <w:widowControl w:val="0"/>
                    <w:spacing w:line="283" w:lineRule="atLeast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предположительно</w:t>
                  </w:r>
                </w:p>
                <w:p w:rsidR="00B2199C" w:rsidRPr="00F14C62" w:rsidRDefault="00B2199C" w:rsidP="008C123A">
                  <w:pPr>
                    <w:widowControl w:val="0"/>
                    <w:spacing w:line="283" w:lineRule="atLeast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уменьшится.</w:t>
                  </w:r>
                </w:p>
              </w:tc>
            </w:tr>
            <w:tr w:rsidR="00B2199C" w:rsidRPr="00F14C62" w:rsidTr="001B07A6">
              <w:tc>
                <w:tcPr>
                  <w:tcW w:w="3185" w:type="dxa"/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sz w:val="26"/>
                      <w:szCs w:val="26"/>
                    </w:rPr>
                    <w:t>Оценка дополнительных  расходов (доходов) потенциальных адресатов регулирования, связанных с введением предлагаемого правового регулирования</w:t>
                  </w:r>
                </w:p>
              </w:tc>
              <w:tc>
                <w:tcPr>
                  <w:tcW w:w="2109" w:type="dxa"/>
                </w:tcPr>
                <w:p w:rsidR="00B2199C" w:rsidRPr="00F14C62" w:rsidRDefault="00B2199C" w:rsidP="008C123A">
                  <w:pPr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eastAsia="PT Astra Serif" w:hAnsi="Times New Roman"/>
                      <w:bCs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 xml:space="preserve">Дополнительные расходы субъектов предпринимательской деятельности (в расчете на 1 субъекта) </w:t>
                  </w:r>
                  <w:r w:rsidRPr="00F14C62">
                    <w:rPr>
                      <w:rFonts w:ascii="Times New Roman" w:eastAsia="PT Astra Serif" w:hAnsi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 xml:space="preserve">связанные с  подачей заявления о выдачи заключения, подтверждающего соответствие сезонного зала (зоны) обслуживания </w:t>
                  </w: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lastRenderedPageBreak/>
                    <w:t>посетителей требованиям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составят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17" w:lineRule="atLeast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819,9 рублей.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17" w:lineRule="atLeast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Расчет приведен в приложении  № 2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17" w:lineRule="atLeast"/>
                    <w:contextualSpacing/>
                    <w:jc w:val="center"/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 xml:space="preserve">к сводному отчету о проведении оценки регулирующего воздействия проекта </w:t>
                  </w: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 xml:space="preserve">приказа Госалкогольинспекции  Республики Татарстан «Об утверждении Порядка выдачи заключения, подтверждающего соответствие сезонного зала (зоны) обслуживания посетителей требованиям к размещению и обустройству сезонных залов (зон) </w:t>
                  </w: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lastRenderedPageBreak/>
                    <w:t xml:space="preserve">обслуживания посетителей, </w:t>
                  </w: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t>в которых осуществляется розничная продажа алкогольной продукции при оказании услуг общественного питания»</w:t>
                  </w:r>
                </w:p>
              </w:tc>
              <w:tc>
                <w:tcPr>
                  <w:tcW w:w="2016" w:type="dxa"/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color w:val="000000" w:themeColor="text1"/>
                      <w:sz w:val="26"/>
                      <w:szCs w:val="26"/>
                    </w:rPr>
                    <w:lastRenderedPageBreak/>
                    <w:t>Дополнительные расходы    и доходы          отсутствуют</w:t>
                  </w:r>
                </w:p>
              </w:tc>
              <w:tc>
                <w:tcPr>
                  <w:tcW w:w="3530" w:type="dxa"/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Дополнительные расходы               и доходы отсутствуют</w:t>
                  </w:r>
                </w:p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2199C" w:rsidRPr="00F14C62" w:rsidTr="001B07A6">
              <w:tc>
                <w:tcPr>
                  <w:tcW w:w="3185" w:type="dxa"/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Оценка расходов (доходов)        бюджета Республики Татарстан, связанных с введением предлагаемого правового регулирования</w:t>
                  </w:r>
                </w:p>
              </w:tc>
              <w:tc>
                <w:tcPr>
                  <w:tcW w:w="2109" w:type="dxa"/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sz w:val="26"/>
                      <w:szCs w:val="26"/>
                    </w:rPr>
                    <w:t>Доходы бюджета Республики Татарстан предположительно увеличатся от налоговых поступлений</w:t>
                  </w:r>
                </w:p>
              </w:tc>
              <w:tc>
                <w:tcPr>
                  <w:tcW w:w="2016" w:type="dxa"/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sz w:val="26"/>
                      <w:szCs w:val="26"/>
                    </w:rPr>
                    <w:t>Доходы бюджета Республики Татарстан предположительно уменьшатся</w:t>
                  </w:r>
                </w:p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30" w:type="dxa"/>
                </w:tcPr>
                <w:p w:rsidR="00B2199C" w:rsidRPr="00F14C62" w:rsidRDefault="00B2199C" w:rsidP="008C123A">
                  <w:pPr>
                    <w:widowControl w:val="0"/>
                    <w:spacing w:after="6" w:line="283" w:lineRule="atLeast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Доходы бюджета</w:t>
                  </w:r>
                </w:p>
                <w:p w:rsidR="00B2199C" w:rsidRPr="00F14C62" w:rsidRDefault="00B2199C" w:rsidP="008C123A">
                  <w:pPr>
                    <w:widowControl w:val="0"/>
                    <w:spacing w:after="6" w:line="283" w:lineRule="atLeast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Республики Татарстан</w:t>
                  </w:r>
                </w:p>
                <w:p w:rsidR="00B2199C" w:rsidRPr="00F14C62" w:rsidRDefault="00B2199C" w:rsidP="008C123A">
                  <w:pPr>
                    <w:widowControl w:val="0"/>
                    <w:spacing w:after="6" w:line="283" w:lineRule="atLeast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предположительно</w:t>
                  </w:r>
                </w:p>
                <w:p w:rsidR="00B2199C" w:rsidRPr="00F14C62" w:rsidRDefault="00B2199C" w:rsidP="008C123A">
                  <w:pPr>
                    <w:widowControl w:val="0"/>
                    <w:spacing w:after="6" w:line="283" w:lineRule="atLeast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уменьшатся</w:t>
                  </w:r>
                </w:p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B2199C" w:rsidRPr="00F14C62" w:rsidTr="001B07A6">
              <w:tc>
                <w:tcPr>
                  <w:tcW w:w="3185" w:type="dxa"/>
                  <w:tcBorders>
                    <w:bottom w:val="single" w:sz="4" w:space="0" w:color="000000"/>
                  </w:tcBorders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sz w:val="26"/>
                      <w:szCs w:val="26"/>
                    </w:rPr>
                    <w:t xml:space="preserve">Оценка возможности достижения заявленных целей регулирования посредством </w:t>
                  </w:r>
                  <w:r w:rsidR="00125CD8" w:rsidRPr="00F14C62">
                    <w:rPr>
                      <w:rFonts w:ascii="Times New Roman" w:hAnsi="Times New Roman"/>
                      <w:sz w:val="26"/>
                      <w:szCs w:val="26"/>
                    </w:rPr>
                    <w:t>применения рассматриваемых</w:t>
                  </w:r>
                  <w:r w:rsidRPr="00F14C62">
                    <w:rPr>
                      <w:rFonts w:ascii="Times New Roman" w:hAnsi="Times New Roman"/>
                      <w:sz w:val="26"/>
                      <w:szCs w:val="26"/>
                    </w:rPr>
                    <w:t xml:space="preserve"> вариантов предлагаемого правового регулирования</w:t>
                  </w:r>
                </w:p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09" w:type="dxa"/>
                  <w:tcBorders>
                    <w:bottom w:val="single" w:sz="4" w:space="0" w:color="000000"/>
                  </w:tcBorders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sz w:val="26"/>
                      <w:szCs w:val="26"/>
                    </w:rPr>
                    <w:t>Достижение цели</w:t>
                  </w:r>
                </w:p>
              </w:tc>
              <w:tc>
                <w:tcPr>
                  <w:tcW w:w="2016" w:type="dxa"/>
                  <w:tcBorders>
                    <w:bottom w:val="single" w:sz="4" w:space="0" w:color="000000"/>
                  </w:tcBorders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Цель не будет достигнута</w:t>
                  </w:r>
                </w:p>
              </w:tc>
              <w:tc>
                <w:tcPr>
                  <w:tcW w:w="3530" w:type="dxa"/>
                  <w:tcBorders>
                    <w:bottom w:val="single" w:sz="4" w:space="0" w:color="000000"/>
                  </w:tcBorders>
                </w:tcPr>
                <w:p w:rsidR="00B2199C" w:rsidRPr="00F14C62" w:rsidRDefault="00B2199C" w:rsidP="008C123A">
                  <w:pPr>
                    <w:widowControl w:val="0"/>
                    <w:contextualSpacing/>
                    <w:jc w:val="center"/>
                    <w:rPr>
                      <w:rFonts w:ascii="Times New Roman" w:eastAsia="PT Astra Serif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Цель не будет</w:t>
                  </w:r>
                </w:p>
                <w:p w:rsidR="00B2199C" w:rsidRPr="00F14C62" w:rsidRDefault="00B2199C" w:rsidP="008C123A">
                  <w:pPr>
                    <w:widowControl w:val="0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достигнута</w:t>
                  </w:r>
                </w:p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eastAsia="PT Astra Serif" w:hAnsi="Times New Roman"/>
                      <w:sz w:val="26"/>
                      <w:szCs w:val="26"/>
                    </w:rPr>
                  </w:pPr>
                </w:p>
              </w:tc>
            </w:tr>
            <w:tr w:rsidR="00B2199C" w:rsidRPr="00F14C62" w:rsidTr="001B07A6">
              <w:tc>
                <w:tcPr>
                  <w:tcW w:w="3185" w:type="dxa"/>
                  <w:tcBorders>
                    <w:top w:val="single" w:sz="4" w:space="0" w:color="000000"/>
                    <w:bottom w:val="single" w:sz="4" w:space="0" w:color="auto"/>
                  </w:tcBorders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hAnsi="Times New Roman"/>
                      <w:sz w:val="26"/>
                      <w:szCs w:val="26"/>
                    </w:rPr>
                    <w:t>Оценка рисков неблагоприятных последствий</w:t>
                  </w:r>
                </w:p>
              </w:tc>
              <w:tc>
                <w:tcPr>
                  <w:tcW w:w="2109" w:type="dxa"/>
                  <w:tcBorders>
                    <w:top w:val="single" w:sz="4" w:space="0" w:color="000000"/>
                    <w:bottom w:val="single" w:sz="4" w:space="0" w:color="auto"/>
                  </w:tcBorders>
                </w:tcPr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Риски неблагоприятных последствий отсутствуют</w:t>
                  </w:r>
                </w:p>
                <w:p w:rsidR="00B2199C" w:rsidRPr="00F14C62" w:rsidRDefault="00B2199C" w:rsidP="008C123A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bottom w:val="single" w:sz="4" w:space="0" w:color="auto"/>
                  </w:tcBorders>
                </w:tcPr>
                <w:p w:rsidR="00B2199C" w:rsidRPr="00F14C62" w:rsidRDefault="00B2199C" w:rsidP="008C123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Увеличение хозяйствующих субъектов, реализующих алкогольную продукцию в сезонных залах (зонах) обслуживания посетителей при оказании услуг общественного питания с нарушениями законодательства.</w:t>
                  </w:r>
                </w:p>
              </w:tc>
              <w:tc>
                <w:tcPr>
                  <w:tcW w:w="3530" w:type="dxa"/>
                  <w:tcBorders>
                    <w:top w:val="single" w:sz="4" w:space="0" w:color="000000"/>
                    <w:bottom w:val="single" w:sz="4" w:space="0" w:color="auto"/>
                  </w:tcBorders>
                </w:tcPr>
                <w:p w:rsidR="00B2199C" w:rsidRPr="00F14C62" w:rsidRDefault="00B2199C" w:rsidP="008C123A">
                  <w:pPr>
                    <w:widowControl w:val="0"/>
                    <w:spacing w:after="0" w:line="240" w:lineRule="auto"/>
                    <w:ind w:left="113" w:right="624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Уменьшение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40" w:lineRule="auto"/>
                    <w:ind w:left="113" w:right="624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хозяйствующих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40" w:lineRule="auto"/>
                    <w:ind w:left="113" w:right="624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субъектов,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40" w:lineRule="auto"/>
                    <w:ind w:left="113" w:right="624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реализующих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40" w:lineRule="auto"/>
                    <w:ind w:left="113" w:right="624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алкогольную продукцию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40" w:lineRule="auto"/>
                    <w:ind w:left="113" w:right="624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в сезонных залах (зонах) обслуживания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40" w:lineRule="auto"/>
                    <w:ind w:left="113" w:right="624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посетителей при оказании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40" w:lineRule="auto"/>
                    <w:ind w:left="113" w:right="624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услуг общественного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40" w:lineRule="auto"/>
                    <w:ind w:left="113" w:right="624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sz w:val="26"/>
                      <w:szCs w:val="26"/>
                    </w:rPr>
                    <w:t>питания.</w:t>
                  </w:r>
                </w:p>
                <w:p w:rsidR="00B2199C" w:rsidRPr="00F14C62" w:rsidRDefault="00B2199C" w:rsidP="008C123A">
                  <w:pPr>
                    <w:widowControl w:val="0"/>
                    <w:spacing w:after="0" w:line="240" w:lineRule="auto"/>
                    <w:ind w:left="113" w:right="624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F14C62">
                    <w:rPr>
                      <w:rFonts w:ascii="Times New Roman" w:eastAsia="PT Astra Serif" w:hAnsi="Times New Roman"/>
                      <w:iCs/>
                      <w:color w:val="000000" w:themeColor="text1"/>
                      <w:sz w:val="26"/>
                      <w:szCs w:val="26"/>
                    </w:rPr>
                    <w:t xml:space="preserve">Рост незаконной розничной продажи алкогольной продукции в </w:t>
                  </w:r>
                  <w:r w:rsidRPr="00F14C62">
                    <w:rPr>
                      <w:rFonts w:ascii="Times New Roman" w:eastAsia="PT Astra Serif" w:hAnsi="Times New Roman"/>
                      <w:iCs/>
                      <w:color w:val="000000" w:themeColor="text1"/>
                      <w:sz w:val="26"/>
                      <w:szCs w:val="26"/>
                    </w:rPr>
                    <w:lastRenderedPageBreak/>
                    <w:t>сезонных залах (зонах) обслуживания посетителей</w:t>
                  </w:r>
                </w:p>
              </w:tc>
            </w:tr>
          </w:tbl>
          <w:p w:rsidR="00B2199C" w:rsidRPr="00F14C62" w:rsidRDefault="008C123A" w:rsidP="008C123A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       </w:t>
            </w:r>
            <w:r w:rsidR="00B2199C" w:rsidRPr="00F14C62">
              <w:rPr>
                <w:rFonts w:ascii="Times New Roman" w:hAnsi="Times New Roman"/>
                <w:sz w:val="26"/>
                <w:szCs w:val="26"/>
              </w:rPr>
              <w:t xml:space="preserve">Численность потенциальных адресатов предлагаемого правового регулирования предположительно увеличится, что положительно повлияет на увеличение прибыли </w:t>
            </w:r>
            <w:r w:rsidR="00B2199C" w:rsidRPr="00F14C62">
              <w:rPr>
                <w:rFonts w:ascii="Times New Roman" w:hAnsi="Times New Roman"/>
                <w:bCs/>
                <w:sz w:val="26"/>
                <w:szCs w:val="26"/>
              </w:rPr>
              <w:t>добросовестных хозяйствующих субъектов и э</w:t>
            </w:r>
            <w:r w:rsidR="00B2199C" w:rsidRPr="00F14C62">
              <w:rPr>
                <w:rFonts w:ascii="Times New Roman" w:hAnsi="Times New Roman"/>
                <w:sz w:val="26"/>
                <w:szCs w:val="26"/>
              </w:rPr>
              <w:t>кономику Республики Татарстан.</w:t>
            </w:r>
          </w:p>
          <w:p w:rsidR="00B2199C" w:rsidRPr="00F14C62" w:rsidRDefault="00B2199C" w:rsidP="008C123A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>При выбранном способе решения проблемы цель регулирования будет достигнута.</w:t>
            </w:r>
          </w:p>
          <w:p w:rsidR="00B2199C" w:rsidRPr="00F14C62" w:rsidRDefault="00B2199C" w:rsidP="008C123A">
            <w:pPr>
              <w:spacing w:after="0"/>
              <w:jc w:val="both"/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 xml:space="preserve">Подробное обоснование </w:t>
            </w: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>выбора предлагаемого способа решения проблемы</w:t>
            </w:r>
            <w:r w:rsidRPr="00F14C62">
              <w:rPr>
                <w:rFonts w:ascii="Times New Roman" w:eastAsia="PT Astra Serif" w:hAnsi="Times New Roman"/>
                <w:bCs/>
                <w:color w:val="127622"/>
                <w:sz w:val="26"/>
                <w:szCs w:val="26"/>
              </w:rPr>
              <w:t xml:space="preserve"> </w:t>
            </w:r>
            <w:r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 xml:space="preserve">с указанием расходов и доходов субъектов предпринимательской деятельности </w:t>
            </w: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 xml:space="preserve">приведено </w:t>
            </w:r>
            <w:r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 xml:space="preserve">в Приложении №2 к сводному отчету о проведении оценки регулирующего воздействия проекта приказа Госалкогольинспекции  Республики Татарстан «Об утверждении Порядка выдачи заключения,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</w:t>
            </w: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>в которых осуществляется розничная продажа алкогольной продукции при оказании услуг общественного питания»</w:t>
            </w:r>
          </w:p>
          <w:p w:rsidR="00B2199C" w:rsidRPr="00F14C62" w:rsidRDefault="00B2199C" w:rsidP="008C123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1026A0">
        <w:trPr>
          <w:gridAfter w:val="1"/>
          <w:wAfter w:w="141" w:type="dxa"/>
          <w:cantSplit/>
          <w:trHeight w:val="771"/>
        </w:trPr>
        <w:tc>
          <w:tcPr>
            <w:tcW w:w="10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Иная информация о предлагаемом способе решения проблемы:</w:t>
            </w:r>
          </w:p>
          <w:p w:rsidR="00B2199C" w:rsidRPr="00F14C62" w:rsidRDefault="00B2199C" w:rsidP="00AF5B60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_______________________нет____________________________________</w:t>
            </w:r>
          </w:p>
        </w:tc>
      </w:tr>
    </w:tbl>
    <w:p w:rsidR="00B2199C" w:rsidRPr="00F14C62" w:rsidRDefault="00B2199C" w:rsidP="00B2199C">
      <w:pPr>
        <w:rPr>
          <w:rFonts w:ascii="Times New Roman" w:hAnsi="Times New Roman"/>
          <w:sz w:val="26"/>
          <w:szCs w:val="26"/>
        </w:rPr>
      </w:pP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20"/>
        <w:gridCol w:w="1397"/>
        <w:gridCol w:w="424"/>
        <w:gridCol w:w="1868"/>
        <w:gridCol w:w="117"/>
        <w:gridCol w:w="282"/>
        <w:gridCol w:w="1702"/>
        <w:gridCol w:w="993"/>
        <w:gridCol w:w="568"/>
      </w:tblGrid>
      <w:tr w:rsidR="00B2199C" w:rsidRPr="00F14C62" w:rsidTr="00B2199C">
        <w:trPr>
          <w:cantSplit/>
        </w:trPr>
        <w:tc>
          <w:tcPr>
            <w:tcW w:w="10774" w:type="dxa"/>
            <w:gridSpan w:val="10"/>
            <w:tcBorders>
              <w:bottom w:val="single" w:sz="4" w:space="0" w:color="000000"/>
            </w:tcBorders>
          </w:tcPr>
          <w:p w:rsidR="00B2199C" w:rsidRPr="00F14C62" w:rsidRDefault="00B2199C" w:rsidP="00B2199C">
            <w:pPr>
              <w:pStyle w:val="1"/>
              <w:widowControl w:val="0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 w:rsidR="00B2199C" w:rsidRPr="00F14C62" w:rsidRDefault="00B2199C" w:rsidP="00B2199C">
            <w:pPr>
              <w:pStyle w:val="1"/>
              <w:widowControl w:val="0"/>
              <w:numPr>
                <w:ilvl w:val="0"/>
                <w:numId w:val="0"/>
              </w:numPr>
              <w:ind w:left="360"/>
              <w:jc w:val="left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</w:p>
        </w:tc>
      </w:tr>
      <w:tr w:rsidR="00B2199C" w:rsidRPr="00F14C62" w:rsidTr="00B2199C">
        <w:trPr>
          <w:cantSplit/>
          <w:trHeight w:val="111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8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8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8"/>
                    </w:numPr>
                    <w:spacing w:before="0" w:after="0" w:line="240" w:lineRule="auto"/>
                    <w:jc w:val="lef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Прогноз изменения количества в среднесрочном периоде</w:t>
            </w:r>
          </w:p>
        </w:tc>
      </w:tr>
      <w:tr w:rsidR="00B2199C" w:rsidRPr="00F14C62" w:rsidTr="00B2199C">
        <w:trPr>
          <w:cantSplit/>
          <w:trHeight w:val="3848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AF5B60" w:rsidP="00B2199C">
            <w:pPr>
              <w:widowControl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B2199C" w:rsidRPr="00F14C62">
              <w:rPr>
                <w:rFonts w:ascii="Times New Roman" w:hAnsi="Times New Roman"/>
                <w:sz w:val="26"/>
                <w:szCs w:val="26"/>
              </w:rPr>
              <w:t>Описание группы субъектов предпринимательской и инвестиционной деятельности 1)</w:t>
            </w:r>
          </w:p>
          <w:p w:rsidR="00B2199C" w:rsidRPr="00F14C62" w:rsidRDefault="00AF5B60" w:rsidP="00B2199C">
            <w:pPr>
              <w:widowControl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B2199C" w:rsidRPr="00F14C62">
              <w:rPr>
                <w:rFonts w:ascii="Times New Roman" w:hAnsi="Times New Roman"/>
                <w:sz w:val="26"/>
                <w:szCs w:val="26"/>
              </w:rPr>
              <w:t xml:space="preserve">Организации (юридические лица), осуществляющие розничную продажу алкогольной продукции при оказании услуг общественного питания, имеющие соответствующую лицензию и </w:t>
            </w:r>
            <w:r w:rsidR="00B2199C"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>сезонные залы (зоны) обслуживания посетителей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spacing w:after="0"/>
              <w:jc w:val="both"/>
              <w:outlineLvl w:val="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 xml:space="preserve">593 организации (юридические лица), имеющие лицензию на </w:t>
            </w: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розничную продажу алкогольной продукции при оказании услуг общественного питания</w:t>
            </w:r>
          </w:p>
          <w:p w:rsidR="00B2199C" w:rsidRPr="00F14C62" w:rsidRDefault="00B2199C" w:rsidP="00B2199C">
            <w:pPr>
              <w:widowControl w:val="0"/>
              <w:spacing w:after="0"/>
              <w:jc w:val="both"/>
              <w:outlineLvl w:val="1"/>
              <w:rPr>
                <w:rFonts w:ascii="Times New Roman" w:hAnsi="Times New Roman"/>
                <w:color w:val="8496B0" w:themeColor="text2" w:themeTint="99"/>
                <w:sz w:val="26"/>
                <w:szCs w:val="26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Предполагаем, что количество торговых объектов общественного питания, имеющих сезонные залы (зоны) обслуживания посетителей увеличится</w:t>
            </w:r>
          </w:p>
        </w:tc>
      </w:tr>
      <w:tr w:rsidR="00B2199C" w:rsidRPr="00F14C62" w:rsidTr="00B2199C">
        <w:trPr>
          <w:trHeight w:val="4066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lastRenderedPageBreak/>
              <w:t>(Описание группы субъектов предпринимательской и инвестиционной деятельности или иной группы участников отношений 2)</w:t>
            </w:r>
          </w:p>
          <w:p w:rsidR="00B2199C" w:rsidRPr="00F14C62" w:rsidRDefault="00AF5B60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 xml:space="preserve">        </w:t>
            </w:r>
            <w:r w:rsidR="00B2199C"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 xml:space="preserve">Организации (юридические лица) и </w:t>
            </w:r>
            <w:r w:rsidR="00B2199C"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  <w:highlight w:val="white"/>
              </w:rPr>
              <w:t>индивидуальные предприниматели,</w:t>
            </w:r>
            <w:r w:rsidR="00B2199C"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 xml:space="preserve"> осуществляющие розничную продажу пива, пивных напитков, сидра, пуаре и медовухи при оказани</w:t>
            </w:r>
            <w:r w:rsidR="00B2199C"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>и услуг общественного питания, имеющие сезонные залы (зоны) обслуживания посетителей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  <w:highlight w:val="blue"/>
              </w:rPr>
            </w:pPr>
            <w:r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>645 организаций (юридических лиц) и индивидуальных предпринимателей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Предполагаем, что количество торговых объектов общественного питания, имеющих сезонные залы (зоны) обслуживания посетителей увеличится</w:t>
            </w: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B2199C">
        <w:trPr>
          <w:cantSplit/>
          <w:trHeight w:val="1299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8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Источники данных:</w:t>
            </w:r>
          </w:p>
          <w:p w:rsidR="00B2199C" w:rsidRPr="00F14C62" w:rsidRDefault="00B2199C" w:rsidP="00125CD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B2199C">
        <w:trPr>
          <w:cantSplit/>
        </w:trPr>
        <w:tc>
          <w:tcPr>
            <w:tcW w:w="10774" w:type="dxa"/>
            <w:gridSpan w:val="10"/>
            <w:tcBorders>
              <w:bottom w:val="single" w:sz="4" w:space="0" w:color="000000"/>
            </w:tcBorders>
          </w:tcPr>
          <w:p w:rsidR="00B2199C" w:rsidRPr="00F14C62" w:rsidRDefault="00B2199C" w:rsidP="00B2199C">
            <w:pPr>
              <w:pStyle w:val="1"/>
              <w:widowControl w:val="0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1"/>
              <w:widowControl w:val="0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1"/>
              <w:widowControl w:val="0"/>
              <w:numPr>
                <w:ilvl w:val="0"/>
                <w:numId w:val="0"/>
              </w:numPr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t>8. Новые, изменяемые и отменяемые функции, полномочия, обязанности и права республиканских органов и органов местного самоуправления, а также порядок их реализации</w:t>
            </w:r>
          </w:p>
        </w:tc>
      </w:tr>
      <w:tr w:rsidR="00B2199C" w:rsidRPr="00F14C62" w:rsidTr="00B2199C">
        <w:trPr>
          <w:cantSplit/>
          <w:trHeight w:val="2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XSpec="center" w:tblpY="1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2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Наименование функции, полномочия, обязанности или права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XSpec="center" w:tblpY="1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2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Характер изменения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XSpec="center" w:tblpY="1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2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Предлагаемый порядок реализации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XSpec="center" w:tblpY="1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2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Оценка изменения трудозатрат по функции</w:t>
            </w:r>
          </w:p>
          <w:p w:rsidR="00B2199C" w:rsidRPr="00F14C62" w:rsidRDefault="00B2199C" w:rsidP="00B2199C">
            <w:pPr>
              <w:pStyle w:val="a4"/>
              <w:widowControl w:val="0"/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(чел./час в год),  изменения численности сотрудников (чел.)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XSpec="center" w:tblpY="1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2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Оценка изменения потребно-стей в иных ресурсах для реализации функции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B2199C">
        <w:trPr>
          <w:cantSplit/>
          <w:trHeight w:val="251"/>
        </w:trPr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Наименование органа: (Орган 1)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 xml:space="preserve">Принятие проекта приказа </w:t>
            </w:r>
            <w:r w:rsidR="0070407E" w:rsidRPr="00F14C62">
              <w:rPr>
                <w:rFonts w:ascii="Times New Roman" w:hAnsi="Times New Roman"/>
                <w:sz w:val="26"/>
                <w:szCs w:val="26"/>
              </w:rPr>
              <w:t xml:space="preserve">Министерства </w:t>
            </w:r>
            <w:r w:rsidRPr="00F14C62">
              <w:rPr>
                <w:rFonts w:ascii="Times New Roman" w:hAnsi="Times New Roman"/>
                <w:sz w:val="26"/>
                <w:szCs w:val="26"/>
              </w:rPr>
              <w:t>не повлечет изменения полномочий и компетенции органов государственной власти Республики Татарстан</w:t>
            </w:r>
          </w:p>
          <w:p w:rsidR="00B2199C" w:rsidRPr="00F14C62" w:rsidRDefault="00B2199C" w:rsidP="0070407E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 xml:space="preserve">Наименование органа – </w:t>
            </w:r>
            <w:r w:rsidR="0070407E" w:rsidRPr="00F14C62">
              <w:rPr>
                <w:rFonts w:ascii="Times New Roman" w:hAnsi="Times New Roman"/>
                <w:sz w:val="26"/>
                <w:szCs w:val="26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B2199C">
        <w:trPr>
          <w:cantSplit/>
          <w:trHeight w:val="2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4D0EC7">
            <w:pPr>
              <w:widowControl w:val="0"/>
              <w:jc w:val="center"/>
              <w:outlineLvl w:val="1"/>
              <w:rPr>
                <w:rFonts w:ascii="Times New Roman" w:hAnsi="Times New Roman"/>
                <w:color w:val="44546A" w:themeColor="text2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lastRenderedPageBreak/>
              <w:t>Выездная оценка соответствия требованиям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</w:p>
          <w:p w:rsidR="00B2199C" w:rsidRPr="00F14C62" w:rsidRDefault="00B2199C" w:rsidP="004D0EC7">
            <w:pPr>
              <w:widowControl w:val="0"/>
              <w:jc w:val="center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Выдача заключения,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новая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4D0EC7">
            <w:pPr>
              <w:widowControl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новая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4D0EC7">
            <w:pPr>
              <w:widowControl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 xml:space="preserve">По заявлению заявителя о выдаче заключения на основании  Распоряжения о проведении выездной оценки соответствия </w:t>
            </w:r>
            <w:r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требованиям к размещению и обустройству сезонных залов (зон) обслуживания посетителей (далее – выездная оценка)</w:t>
            </w: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 xml:space="preserve">, </w:t>
            </w:r>
            <w:r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в которых осуществляется розничная продажа алкогольной продукции при оказании услуг общественного питания</w:t>
            </w:r>
          </w:p>
          <w:p w:rsidR="00B2199C" w:rsidRPr="00F14C62" w:rsidRDefault="00B2199C" w:rsidP="00B2199C">
            <w:pPr>
              <w:pStyle w:val="aff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В письменной форме направляется заявителю способом, указанным им в заявлении, с указанием причин отказа (при наличии).</w:t>
            </w:r>
          </w:p>
          <w:p w:rsidR="00B2199C" w:rsidRPr="00F14C62" w:rsidRDefault="00B2199C" w:rsidP="00B2199C">
            <w:pPr>
              <w:pStyle w:val="aff5"/>
              <w:widowControl w:val="0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4D0EC7">
            <w:pPr>
              <w:widowControl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В пределах  штатной численности Госалкогольинспекции Республики Татарстан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Default="00B2199C" w:rsidP="004D0EC7">
            <w:pPr>
              <w:widowControl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4D0EC7" w:rsidRPr="00F14C62" w:rsidRDefault="004D0EC7" w:rsidP="004D0EC7">
            <w:pPr>
              <w:widowControl w:val="0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</w:p>
          <w:p w:rsidR="00B2199C" w:rsidRPr="00F14C62" w:rsidRDefault="00E557C2" w:rsidP="00B2199C">
            <w:pPr>
              <w:widowControl w:val="0"/>
              <w:jc w:val="center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/>
                <w:sz w:val="26"/>
                <w:szCs w:val="26"/>
              </w:rPr>
              <w:t>В пределах</w:t>
            </w:r>
            <w:r w:rsidR="00B2199C" w:rsidRPr="00F14C62">
              <w:rPr>
                <w:rFonts w:ascii="Times New Roman" w:eastAsia="PT Astra Serif" w:hAnsi="Times New Roman"/>
                <w:sz w:val="26"/>
                <w:szCs w:val="26"/>
              </w:rPr>
              <w:t xml:space="preserve"> штатной численности Госалкогольинспекции Республики Татарстан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Не потребуется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4D0EC7" w:rsidRPr="00F14C62" w:rsidRDefault="004D0EC7" w:rsidP="004D0EC7">
            <w:pPr>
              <w:widowControl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Не потребуется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B2199C">
        <w:trPr>
          <w:cantSplit/>
          <w:trHeight w:val="2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Ведение реестра выданных и прекращенных заключений,  подтверждающих соответствие сезонных залов (зон) обслуживания посетителей </w:t>
            </w: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требованиям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новая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 xml:space="preserve">Предполага-ется, что будет создан реестр выданных и прекращенных заключений,  подтвержда-ющих соответствие сезонных залов (зон) обслуживания посетителей </w:t>
            </w: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требованиям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В пределах  штатной численности Госалкогольинспекции Республики Татарстан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Не потребуется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566"/>
        </w:trPr>
        <w:tc>
          <w:tcPr>
            <w:tcW w:w="10206" w:type="dxa"/>
            <w:gridSpan w:val="9"/>
            <w:tcBorders>
              <w:bottom w:val="single" w:sz="4" w:space="0" w:color="000000"/>
            </w:tcBorders>
          </w:tcPr>
          <w:p w:rsidR="00B2199C" w:rsidRPr="00F14C62" w:rsidRDefault="00B2199C" w:rsidP="00AF5B60">
            <w:pPr>
              <w:pStyle w:val="1"/>
              <w:widowControl w:val="0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lastRenderedPageBreak/>
              <w:t>9. Оценка расходов и возможных поступлений бюджетов бюджетной системы Российской Федерации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95"/>
        </w:trPr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Наименование новой, изменяемой или отменяемой функции</w:t>
            </w: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Качественное описание расходов и возможных поступлений бюджетной системы Российской Федерации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571" w:type="dxa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B2199C" w:rsidRPr="00F14C62" w:rsidTr="00B2199C">
              <w:trPr>
                <w:trHeight w:val="336"/>
              </w:trPr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-15" w:firstLine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ind w:left="-15" w:firstLine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ind w:left="-15" w:firstLine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Количественная оценка расходов и возможных поступлений, </w:t>
            </w:r>
            <w:r w:rsidRPr="00F14C62">
              <w:rPr>
                <w:rFonts w:ascii="Times New Roman" w:hAnsi="Times New Roman" w:cs="Times New Roman"/>
                <w:sz w:val="26"/>
                <w:szCs w:val="26"/>
              </w:rPr>
              <w:br w:type="textWrapping" w:clear="all"/>
              <w:t>млн. рублей</w:t>
            </w: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B2199C">
        <w:trPr>
          <w:gridAfter w:val="1"/>
          <w:wAfter w:w="568" w:type="dxa"/>
          <w:cantSplit/>
          <w:trHeight w:val="95"/>
        </w:trPr>
        <w:tc>
          <w:tcPr>
            <w:tcW w:w="3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pStyle w:val="10"/>
              <w:keepLines w:val="0"/>
              <w:widowControl w:val="0"/>
              <w:numPr>
                <w:ilvl w:val="1"/>
                <w:numId w:val="19"/>
              </w:numPr>
              <w:spacing w:before="0" w:after="0" w:line="240" w:lineRule="auto"/>
              <w:jc w:val="right"/>
              <w:rPr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3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pStyle w:val="10"/>
              <w:keepLines w:val="0"/>
              <w:widowControl w:val="0"/>
              <w:numPr>
                <w:ilvl w:val="1"/>
                <w:numId w:val="19"/>
              </w:numPr>
              <w:spacing w:before="0" w:after="0" w:line="240" w:lineRule="auto"/>
              <w:jc w:val="right"/>
              <w:rPr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30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pStyle w:val="10"/>
              <w:keepLines w:val="0"/>
              <w:widowControl w:val="0"/>
              <w:numPr>
                <w:ilvl w:val="1"/>
                <w:numId w:val="19"/>
              </w:numPr>
              <w:spacing w:before="0" w:after="0" w:line="240" w:lineRule="auto"/>
              <w:jc w:val="right"/>
              <w:rPr>
                <w:b w:val="0"/>
                <w:sz w:val="26"/>
                <w:szCs w:val="26"/>
                <w:lang w:val="ru-RU"/>
              </w:rPr>
            </w:pPr>
          </w:p>
        </w:tc>
      </w:tr>
      <w:tr w:rsidR="00B2199C" w:rsidRPr="00F14C62" w:rsidTr="00B2199C">
        <w:trPr>
          <w:gridAfter w:val="1"/>
          <w:wAfter w:w="568" w:type="dxa"/>
          <w:cantSplit/>
          <w:trHeight w:val="95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571" w:type="dxa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B2199C" w:rsidRPr="00F14C62" w:rsidTr="00B2199C">
              <w:trPr>
                <w:trHeight w:val="336"/>
              </w:trPr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Наименование органа, исполняющего (предполагаемого уполномоченного исполнять) функцию: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Госалкогольинспекция Республики Татарстан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(Орган 1)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1308"/>
        </w:trPr>
        <w:tc>
          <w:tcPr>
            <w:tcW w:w="3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828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</w:tblGrid>
            <w:tr w:rsidR="00B2199C" w:rsidRPr="00F14C62" w:rsidTr="00B2199C">
              <w:tc>
                <w:tcPr>
                  <w:tcW w:w="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2"/>
                      <w:numId w:val="6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widowControl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 xml:space="preserve">1. Выдача заключения, подтверждающего соответствие сезонных залов (зон) обслуживания посетителей </w:t>
            </w: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 xml:space="preserve">требованиям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</w:t>
            </w: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lastRenderedPageBreak/>
              <w:t>общественного питания</w:t>
            </w:r>
          </w:p>
          <w:p w:rsidR="00B2199C" w:rsidRPr="00F14C62" w:rsidRDefault="00B2199C" w:rsidP="00B2199C">
            <w:pPr>
              <w:widowControl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2. Ведение реестра выдан</w:t>
            </w:r>
            <w:r w:rsidR="00AF5B60">
              <w:rPr>
                <w:rFonts w:ascii="Times New Roman" w:hAnsi="Times New Roman"/>
                <w:sz w:val="26"/>
                <w:szCs w:val="26"/>
              </w:rPr>
              <w:t xml:space="preserve">ных и прекращенных заключений, </w:t>
            </w:r>
            <w:r w:rsidRPr="00F14C62">
              <w:rPr>
                <w:rFonts w:ascii="Times New Roman" w:hAnsi="Times New Roman"/>
                <w:sz w:val="26"/>
                <w:szCs w:val="26"/>
              </w:rPr>
              <w:t xml:space="preserve">подтверждающих соответствие сезонных залов (зон) обслуживания посетителей </w:t>
            </w: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требованиям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</w:t>
            </w:r>
          </w:p>
          <w:p w:rsidR="00B2199C" w:rsidRPr="00F14C62" w:rsidRDefault="00B2199C" w:rsidP="00B2199C">
            <w:pPr>
              <w:widowControl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87" w:type="dxa"/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B2199C" w:rsidRPr="00F14C62" w:rsidTr="00B2199C">
              <w:tc>
                <w:tcPr>
                  <w:tcW w:w="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2"/>
                      <w:numId w:val="7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Единовременные расходы в (указать год возникновения):</w:t>
            </w:r>
          </w:p>
          <w:p w:rsidR="00B2199C" w:rsidRPr="00F14C62" w:rsidRDefault="00B2199C" w:rsidP="00B2199C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Вид расходов 1: текущее</w:t>
            </w:r>
          </w:p>
          <w:p w:rsidR="00B2199C" w:rsidRPr="00F14C62" w:rsidRDefault="00B2199C" w:rsidP="00B2199C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 xml:space="preserve">                         финансирование</w:t>
            </w:r>
          </w:p>
          <w:p w:rsidR="00B2199C" w:rsidRPr="00F14C62" w:rsidRDefault="00B2199C" w:rsidP="00B2199C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Вид расходов N:.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Не потребуются</w:t>
            </w:r>
          </w:p>
          <w:p w:rsidR="00B2199C" w:rsidRPr="00F14C62" w:rsidRDefault="00B2199C" w:rsidP="00B2199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B2199C">
        <w:trPr>
          <w:gridAfter w:val="1"/>
          <w:wAfter w:w="568" w:type="dxa"/>
          <w:cantSplit/>
          <w:trHeight w:val="94"/>
        </w:trPr>
        <w:tc>
          <w:tcPr>
            <w:tcW w:w="3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801" w:type="dxa"/>
              <w:tblLayout w:type="fixed"/>
              <w:tblLook w:val="04A0" w:firstRow="1" w:lastRow="0" w:firstColumn="1" w:lastColumn="0" w:noHBand="0" w:noVBand="1"/>
            </w:tblPr>
            <w:tblGrid>
              <w:gridCol w:w="801"/>
            </w:tblGrid>
            <w:tr w:rsidR="00B2199C" w:rsidRPr="00F14C62" w:rsidTr="00B2199C"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2"/>
                      <w:numId w:val="7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Периодические расходы за период ___ годов:</w:t>
            </w:r>
          </w:p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Вид расходов 1:</w:t>
            </w:r>
          </w:p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Вид расходов N: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Не потребуются</w:t>
            </w:r>
          </w:p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B2199C">
        <w:trPr>
          <w:gridAfter w:val="1"/>
          <w:wAfter w:w="568" w:type="dxa"/>
          <w:cantSplit/>
          <w:trHeight w:val="94"/>
        </w:trPr>
        <w:tc>
          <w:tcPr>
            <w:tcW w:w="3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87" w:type="dxa"/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B2199C" w:rsidRPr="00F14C62" w:rsidTr="00B2199C">
              <w:tc>
                <w:tcPr>
                  <w:tcW w:w="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2"/>
                      <w:numId w:val="7"/>
                    </w:numPr>
                    <w:spacing w:before="0" w:after="0" w:line="240" w:lineRule="auto"/>
                    <w:jc w:val="right"/>
                    <w:rPr>
                      <w:b w:val="0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Возможные поступления:</w:t>
            </w: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Предполагаем, что поступления в бюджетную систему увеличатся.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 xml:space="preserve">Работа сезонных залов (зон) обслуживания посетителей предполагает получение дополнительной прибыли предпринимателями Республики Татарстан. </w:t>
            </w:r>
          </w:p>
          <w:p w:rsidR="00B2199C" w:rsidRPr="00F14C62" w:rsidRDefault="00125CD8" w:rsidP="00B219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Следовательно,</w:t>
            </w:r>
            <w:r w:rsidR="00B2199C"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 xml:space="preserve"> размер налогооблагаемых дополнительных доходов хозяйствующих субъектов при наличии сезонных залов (зон) обслуживания посетителей при оказании услуг общественного питания за 6 месяцев работы ориентировочно составит</w:t>
            </w:r>
          </w:p>
          <w:p w:rsidR="00B2199C" w:rsidRPr="00F14C62" w:rsidRDefault="00B2199C" w:rsidP="00B219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2-3 млн. рублей.</w:t>
            </w:r>
          </w:p>
          <w:p w:rsidR="00B2199C" w:rsidRPr="00F14C62" w:rsidRDefault="00B2199C" w:rsidP="00B2199C">
            <w:pPr>
              <w:widowControl w:val="0"/>
              <w:spacing w:after="0" w:line="17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Расчет приведен в приложении № 2</w:t>
            </w:r>
          </w:p>
          <w:p w:rsidR="00B2199C" w:rsidRPr="00F14C62" w:rsidRDefault="00B2199C" w:rsidP="00520E63">
            <w:pPr>
              <w:widowControl w:val="0"/>
              <w:spacing w:after="0" w:line="17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к сводному отчету о проведении оценки регулирующего воздействия проекта приказа Госалкогольинспекции Республики Татарстан «Об утверждении Порядка выдачи заключения, подтверждающего соответствие сезонного зала (зоны) обслуживания посетителей, в которых осуществляется розничная продажа алкогольной продукции при оказании услуг общественного питания».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94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65" w:type="dxa"/>
              <w:tblLayout w:type="fixed"/>
              <w:tblLook w:val="04A0" w:firstRow="1" w:lastRow="0" w:firstColumn="1" w:lastColumn="0" w:noHBand="0" w:noVBand="1"/>
            </w:tblPr>
            <w:tblGrid>
              <w:gridCol w:w="765"/>
            </w:tblGrid>
            <w:tr w:rsidR="00B2199C" w:rsidRPr="00F14C62" w:rsidTr="00B2199C">
              <w:tc>
                <w:tcPr>
                  <w:tcW w:w="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2"/>
                      <w:numId w:val="19"/>
                    </w:numPr>
                    <w:spacing w:before="0" w:after="0" w:line="240" w:lineRule="auto"/>
                    <w:jc w:val="lef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Итого единовременные расходы: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Не потребуются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В пределах бюджетного ассигнования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94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77" w:type="dxa"/>
              <w:tblLayout w:type="fixed"/>
              <w:tblLook w:val="04A0" w:firstRow="1" w:lastRow="0" w:firstColumn="1" w:lastColumn="0" w:noHBand="0" w:noVBand="1"/>
            </w:tblPr>
            <w:tblGrid>
              <w:gridCol w:w="777"/>
            </w:tblGrid>
            <w:tr w:rsidR="00B2199C" w:rsidRPr="00F14C62" w:rsidTr="00B2199C"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2"/>
                      <w:numId w:val="19"/>
                    </w:numPr>
                    <w:spacing w:before="0" w:after="0" w:line="240" w:lineRule="auto"/>
                    <w:jc w:val="lef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Итого периодические расходы по (Органу 1) за (указанный период):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94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Y="1"/>
              <w:tblW w:w="765" w:type="dxa"/>
              <w:tblLayout w:type="fixed"/>
              <w:tblLook w:val="04A0" w:firstRow="1" w:lastRow="0" w:firstColumn="1" w:lastColumn="0" w:noHBand="0" w:noVBand="1"/>
            </w:tblPr>
            <w:tblGrid>
              <w:gridCol w:w="765"/>
            </w:tblGrid>
            <w:tr w:rsidR="00B2199C" w:rsidRPr="00F14C62" w:rsidTr="00B2199C">
              <w:tc>
                <w:tcPr>
                  <w:tcW w:w="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2"/>
                      <w:numId w:val="19"/>
                    </w:numPr>
                    <w:spacing w:before="0" w:after="0" w:line="240" w:lineRule="auto"/>
                    <w:jc w:val="lef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Итого возможные поступления по (Органу 1) за (указанный период):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269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Итого единовременные расходы,</w:t>
            </w: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в т.ч. по уровням бюджетной системы: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В пределах бюджетного ассигнования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267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 федеральный бюджет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267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 региональный бюджет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Не потребуются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267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 местный бюджет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269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 внебюджетные фонды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269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Итого периодические расходы,</w:t>
            </w: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в т.ч. по уровням бюджетной системы: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267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 федеральный бюджет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267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 региональный бюджет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267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 местный бюджет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267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 внебюджетные фонды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215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 xml:space="preserve">Итого возможные поступления, </w:t>
            </w:r>
            <w:r w:rsidRPr="00F14C62">
              <w:rPr>
                <w:rFonts w:ascii="Times New Roman" w:hAnsi="Times New Roman" w:cs="Times New Roman"/>
                <w:sz w:val="26"/>
                <w:szCs w:val="26"/>
              </w:rPr>
              <w:br w:type="textWrapping" w:clear="all"/>
              <w:t>в т.ч. по уровням бюджетной системы: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215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 федеральный бюджет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215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14C62">
              <w:rPr>
                <w:rFonts w:ascii="Times New Roman" w:hAnsi="Times New Roman"/>
                <w:bCs/>
                <w:sz w:val="26"/>
                <w:szCs w:val="26"/>
              </w:rPr>
              <w:t>региональный бюджет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Налоги от розничной продажи алкогольной продажи при оказании услуг общественного питания в сезонных залах (залах) обслуживания посетителей.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Сумма предполагаемой прибыли, с которой будет исчисляться налог -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2-3 млн. рублей.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215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lastRenderedPageBreak/>
              <w:t>- местный бюджет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215"/>
        </w:trPr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 внебюджетные фонды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2199C" w:rsidRPr="00F14C62" w:rsidTr="00B2199C">
        <w:trPr>
          <w:gridAfter w:val="1"/>
          <w:wAfter w:w="568" w:type="dxa"/>
          <w:cantSplit/>
          <w:trHeight w:val="188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Default="00B2199C" w:rsidP="00AF5B60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Иные сведения о расходах и возможных поступлениях бюджетов бюджетной системы Российской Федерации:</w:t>
            </w:r>
          </w:p>
          <w:p w:rsidR="00AF5B60" w:rsidRPr="00F14C62" w:rsidRDefault="00AF5B60" w:rsidP="00AF5B60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 xml:space="preserve"> Принятие приказа </w:t>
            </w:r>
            <w:r w:rsidR="0070407E" w:rsidRPr="00F14C62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</w:t>
            </w: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не потребует дополнительных ассигнований и не приведет к сокращению доходной части соответствующих бюджетов и к негативным социально-экономическим и финансовым последствиям</w:t>
            </w:r>
          </w:p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B2199C">
        <w:trPr>
          <w:gridAfter w:val="1"/>
          <w:wAfter w:w="568" w:type="dxa"/>
          <w:cantSplit/>
          <w:trHeight w:val="188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Источники данных:</w:t>
            </w: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>Налоговый Кодекс  Российской Федерации, глава 25 (ст.ст. 246-333)</w:t>
            </w:r>
          </w:p>
        </w:tc>
      </w:tr>
    </w:tbl>
    <w:p w:rsidR="00B2199C" w:rsidRPr="00F14C62" w:rsidRDefault="00B2199C" w:rsidP="00B2199C">
      <w:pPr>
        <w:keepNext/>
        <w:spacing w:line="36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922"/>
        <w:gridCol w:w="1074"/>
        <w:gridCol w:w="2355"/>
        <w:gridCol w:w="569"/>
        <w:gridCol w:w="1214"/>
        <w:gridCol w:w="1836"/>
        <w:gridCol w:w="236"/>
      </w:tblGrid>
      <w:tr w:rsidR="00B2199C" w:rsidRPr="00F14C62" w:rsidTr="00AF5B60">
        <w:trPr>
          <w:cantSplit/>
        </w:trPr>
        <w:tc>
          <w:tcPr>
            <w:tcW w:w="9970" w:type="dxa"/>
            <w:gridSpan w:val="6"/>
            <w:tcBorders>
              <w:bottom w:val="single" w:sz="4" w:space="0" w:color="000000"/>
            </w:tcBorders>
          </w:tcPr>
          <w:p w:rsidR="00B2199C" w:rsidRPr="00AF5B60" w:rsidRDefault="00B2199C" w:rsidP="00B2199C">
            <w:pPr>
              <w:pStyle w:val="1"/>
              <w:widowControl w:val="0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AF5B60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t>10. Новые обязанности или ограничения для субъектов предпринимательской и иной деятельности или изменение содержания существующих обязанностей и ограничений, а также порядок организации их исполнения</w:t>
            </w:r>
          </w:p>
          <w:p w:rsidR="00B2199C" w:rsidRPr="00F14C62" w:rsidRDefault="00B2199C" w:rsidP="00B2199C">
            <w:pPr>
              <w:pStyle w:val="1"/>
              <w:widowControl w:val="0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</w:p>
        </w:tc>
        <w:tc>
          <w:tcPr>
            <w:tcW w:w="236" w:type="dxa"/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AF5B60">
        <w:trPr>
          <w:cantSplit/>
          <w:trHeight w:val="1788"/>
        </w:trPr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6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6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6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Порядок организации исполнения обязанностей и ограничений</w:t>
            </w:r>
          </w:p>
        </w:tc>
        <w:tc>
          <w:tcPr>
            <w:tcW w:w="236" w:type="dxa"/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AF5B60">
        <w:trPr>
          <w:trHeight w:val="107"/>
        </w:trPr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Описание группы субъектов предпринимательской и инвестиционной деятельности 1 из раздела 7 сводного отчета)</w:t>
            </w:r>
          </w:p>
          <w:p w:rsidR="00B2199C" w:rsidRPr="00F14C62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1. Организации, осуществляющие розничную продажу алкогольной продукции при оказании услуг общественного питания, имеющие соответствующую лицензию и сезонные залы (зоны) обслуживания посетителей</w:t>
            </w:r>
          </w:p>
          <w:p w:rsidR="00B2199C" w:rsidRPr="00AF5B6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 xml:space="preserve">2. </w:t>
            </w: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 xml:space="preserve">Организации, </w:t>
            </w: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  <w:highlight w:val="white"/>
              </w:rPr>
              <w:t>индивидуальные предприниматели, крестьянские (фермерские) хозяйства</w:t>
            </w: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>, осуществляющие розничную продажу пива, пивных напитков, сидра, пуаре и медовухи при оказани</w:t>
            </w:r>
            <w:r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 xml:space="preserve">и услуг общественного </w:t>
            </w:r>
            <w:r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lastRenderedPageBreak/>
              <w:t>питания, имеющие сезонные залы (зоны) обслуживания посетителей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lastRenderedPageBreak/>
              <w:t>(Новая обязанность или ограничение с указанием положения проекта нормативного правового акта)</w:t>
            </w:r>
          </w:p>
          <w:p w:rsidR="00B2199C" w:rsidRPr="00F14C62" w:rsidRDefault="00B2199C" w:rsidP="00423646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 xml:space="preserve">1) обязанность получения заключения, подтверждающего соответствие сезонного зала (зоны) обслуживания посетителей </w:t>
            </w:r>
            <w:r w:rsidRPr="00F14C62">
              <w:rPr>
                <w:rFonts w:ascii="Times New Roman" w:eastAsia="PT Astra Serif" w:hAnsi="Times New Roman" w:cs="Times New Roman"/>
                <w:bCs/>
                <w:sz w:val="26"/>
                <w:szCs w:val="26"/>
              </w:rPr>
              <w:t xml:space="preserve">требованиям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</w:t>
            </w:r>
            <w:r w:rsidRPr="00F14C62">
              <w:rPr>
                <w:rFonts w:ascii="Times New Roman" w:eastAsia="PT Astra Serif" w:hAnsi="Times New Roman" w:cs="Times New Roman"/>
                <w:bCs/>
                <w:sz w:val="26"/>
                <w:szCs w:val="26"/>
              </w:rPr>
              <w:lastRenderedPageBreak/>
              <w:t>общественного питания</w:t>
            </w:r>
            <w:r w:rsidRPr="00F14C62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B2199C" w:rsidRPr="00F14C62" w:rsidRDefault="00B2199C" w:rsidP="00423646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AF5B60" w:rsidRDefault="00B2199C" w:rsidP="00423646">
            <w:pPr>
              <w:widowControl w:val="0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В соответствии с порядком, изложенном в проекте приказа Госалкогольинспекции Республики Татарстан </w:t>
            </w: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«</w:t>
            </w:r>
            <w:r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 xml:space="preserve">Об утверждении Порядка выдачи заключения,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</w:t>
            </w: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 xml:space="preserve">в которых осуществляется </w:t>
            </w: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lastRenderedPageBreak/>
              <w:t>розничная продажа алкогольной продукции при оказании услуг общественного питания</w:t>
            </w:r>
            <w:r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36" w:type="dxa"/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AF5B60">
        <w:trPr>
          <w:cantSplit/>
        </w:trPr>
        <w:tc>
          <w:tcPr>
            <w:tcW w:w="10206" w:type="dxa"/>
            <w:gridSpan w:val="7"/>
            <w:tcBorders>
              <w:bottom w:val="single" w:sz="4" w:space="0" w:color="000000"/>
            </w:tcBorders>
          </w:tcPr>
          <w:p w:rsidR="00EF019D" w:rsidRDefault="00EF019D" w:rsidP="00EF019D">
            <w:pPr>
              <w:pStyle w:val="1"/>
              <w:widowControl w:val="0"/>
              <w:numPr>
                <w:ilvl w:val="0"/>
                <w:numId w:val="0"/>
              </w:numPr>
              <w:ind w:left="360" w:hanging="360"/>
              <w:jc w:val="left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</w:p>
          <w:p w:rsidR="00B2199C" w:rsidRPr="00F14C62" w:rsidRDefault="00B2199C" w:rsidP="00C909F8">
            <w:pPr>
              <w:pStyle w:val="1"/>
              <w:widowControl w:val="0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t>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p w:rsidR="00B2199C" w:rsidRPr="00F14C62" w:rsidRDefault="00B2199C" w:rsidP="00B2199C">
            <w:pPr>
              <w:pStyle w:val="1"/>
              <w:widowControl w:val="0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</w:p>
        </w:tc>
      </w:tr>
      <w:tr w:rsidR="00B2199C" w:rsidRPr="00F14C62" w:rsidTr="00AF5B60">
        <w:trPr>
          <w:cantSplit/>
          <w:trHeight w:val="89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9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Группа субъектов предпринимательской и иной экономической деятельности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9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Описание обязанности или ограничения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9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Описание видов расходов и возможных доходов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9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Количественная оценка, </w:t>
            </w:r>
            <w:r w:rsidRPr="00F14C62">
              <w:rPr>
                <w:rFonts w:ascii="Times New Roman" w:hAnsi="Times New Roman" w:cs="Times New Roman"/>
                <w:sz w:val="26"/>
                <w:szCs w:val="26"/>
              </w:rPr>
              <w:br w:type="textWrapping" w:clear="all"/>
              <w:t>млн. рублей</w:t>
            </w:r>
          </w:p>
        </w:tc>
      </w:tr>
      <w:tr w:rsidR="00B2199C" w:rsidRPr="00F14C62" w:rsidTr="00AF5B60">
        <w:trPr>
          <w:trHeight w:val="5927"/>
        </w:trPr>
        <w:tc>
          <w:tcPr>
            <w:tcW w:w="2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601420">
              <w:rPr>
                <w:rFonts w:ascii="Times New Roman" w:hAnsi="Times New Roman"/>
                <w:sz w:val="26"/>
                <w:szCs w:val="26"/>
              </w:rPr>
              <w:t>(Описание группы субъектов предпринимательской и инвестиционной деятельности 1 из раздела 7):</w:t>
            </w: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601420">
              <w:rPr>
                <w:rFonts w:ascii="Times New Roman" w:hAnsi="Times New Roman"/>
                <w:sz w:val="26"/>
                <w:szCs w:val="26"/>
              </w:rPr>
              <w:t>Группа 1</w:t>
            </w: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601420">
              <w:rPr>
                <w:rFonts w:ascii="Times New Roman" w:hAnsi="Times New Roman"/>
                <w:sz w:val="26"/>
                <w:szCs w:val="26"/>
              </w:rPr>
              <w:t xml:space="preserve">Организации, осуществляющие розничную продажу алкогольной продукции при оказании услуг общественного питания, имеющие соответствующую лицензию и сезонные </w:t>
            </w:r>
            <w:r w:rsidRPr="00601420">
              <w:rPr>
                <w:rFonts w:ascii="Times New Roman" w:hAnsi="Times New Roman"/>
                <w:sz w:val="26"/>
                <w:szCs w:val="26"/>
              </w:rPr>
              <w:lastRenderedPageBreak/>
              <w:t>залы (зоны) обслуживания посетителей</w:t>
            </w: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601420">
              <w:rPr>
                <w:rFonts w:ascii="Times New Roman" w:hAnsi="Times New Roman"/>
                <w:bCs/>
                <w:sz w:val="26"/>
                <w:szCs w:val="26"/>
              </w:rPr>
              <w:t>Группа 2</w:t>
            </w:r>
          </w:p>
          <w:p w:rsidR="00B2199C" w:rsidRPr="00601420" w:rsidRDefault="00B2199C" w:rsidP="00423646">
            <w:pPr>
              <w:widowControl w:val="0"/>
              <w:spacing w:afterAutospacing="1" w:line="17" w:lineRule="atLeast"/>
              <w:contextualSpacing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601420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>Организации, индивидуальные предприниматели, крестьянские (фермерские) хозяйства, осуществляющие розничную продажу пива, пивных напитков, сидра, пуаре и медовухи при оказани</w:t>
            </w:r>
            <w:r w:rsidRPr="00601420">
              <w:rPr>
                <w:rFonts w:ascii="Times New Roman" w:eastAsia="PT Astra Serif" w:hAnsi="Times New Roman"/>
                <w:bCs/>
                <w:sz w:val="26"/>
                <w:szCs w:val="26"/>
              </w:rPr>
              <w:t>и услуг общественного питания, имеющие сезонные залы (зоны) обслуживания посетителей</w:t>
            </w: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601420">
              <w:rPr>
                <w:rFonts w:ascii="Times New Roman" w:hAnsi="Times New Roman"/>
                <w:sz w:val="26"/>
                <w:szCs w:val="26"/>
              </w:rPr>
              <w:lastRenderedPageBreak/>
              <w:t>(Устанавливаемая/ изменяемая/отменяемая обязанность или ограничение 1)</w:t>
            </w:r>
          </w:p>
          <w:p w:rsidR="00B2199C" w:rsidRPr="00601420" w:rsidRDefault="00B2199C" w:rsidP="004236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1420">
              <w:rPr>
                <w:rFonts w:ascii="Times New Roman" w:hAnsi="Times New Roman"/>
                <w:sz w:val="26"/>
                <w:szCs w:val="26"/>
              </w:rPr>
              <w:t>Устанавливаемая обязанность:</w:t>
            </w:r>
          </w:p>
          <w:p w:rsidR="00B2199C" w:rsidRPr="00601420" w:rsidRDefault="00B2199C" w:rsidP="00423646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420">
              <w:rPr>
                <w:rFonts w:ascii="Times New Roman" w:hAnsi="Times New Roman" w:cs="Times New Roman"/>
                <w:sz w:val="26"/>
                <w:szCs w:val="26"/>
              </w:rPr>
              <w:t xml:space="preserve">1.  обязанность получения заключения,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</w:t>
            </w:r>
            <w:r w:rsidRPr="00601420">
              <w:rPr>
                <w:rFonts w:ascii="Times New Roman" w:eastAsia="PT Astra Serif" w:hAnsi="Times New Roman" w:cs="Times New Roman"/>
                <w:bCs/>
                <w:sz w:val="26"/>
                <w:szCs w:val="26"/>
              </w:rPr>
              <w:t xml:space="preserve">в которых осуществляется </w:t>
            </w:r>
            <w:r w:rsidRPr="00601420">
              <w:rPr>
                <w:rFonts w:ascii="Times New Roman" w:eastAsia="PT Astra Serif" w:hAnsi="Times New Roman" w:cs="Times New Roman"/>
                <w:bCs/>
                <w:sz w:val="26"/>
                <w:szCs w:val="26"/>
              </w:rPr>
              <w:lastRenderedPageBreak/>
              <w:t>розничная продажа алкогольной продукции при оказании услуг общественного питания</w:t>
            </w:r>
            <w:r w:rsidRPr="00601420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B2199C" w:rsidRPr="00601420" w:rsidRDefault="00B2199C" w:rsidP="00423646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601420" w:rsidRDefault="00B2199C" w:rsidP="00423646">
            <w:pPr>
              <w:widowControl w:val="0"/>
              <w:spacing w:after="0" w:line="283" w:lineRule="atLeast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spacing w:after="0" w:line="283" w:lineRule="atLeast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601420">
              <w:rPr>
                <w:rFonts w:ascii="Times New Roman" w:eastAsia="PT Astra Serif" w:hAnsi="Times New Roman"/>
                <w:sz w:val="26"/>
                <w:szCs w:val="26"/>
              </w:rPr>
              <w:t>Вид расходов 1</w:t>
            </w:r>
          </w:p>
          <w:p w:rsidR="00B2199C" w:rsidRPr="00601420" w:rsidRDefault="00125CD8" w:rsidP="00423646">
            <w:pPr>
              <w:widowControl w:val="0"/>
              <w:spacing w:after="0" w:line="283" w:lineRule="atLeast"/>
              <w:jc w:val="center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  <w:r w:rsidRPr="00601420">
              <w:rPr>
                <w:rFonts w:ascii="Times New Roman" w:eastAsia="PT Astra Serif" w:hAnsi="Times New Roman"/>
                <w:sz w:val="26"/>
                <w:szCs w:val="26"/>
              </w:rPr>
              <w:t>Вид расходов №</w:t>
            </w:r>
          </w:p>
          <w:p w:rsidR="00B2199C" w:rsidRPr="00601420" w:rsidRDefault="00125CD8" w:rsidP="00423646">
            <w:pPr>
              <w:widowControl w:val="0"/>
              <w:spacing w:after="0" w:line="283" w:lineRule="atLeast"/>
              <w:jc w:val="center"/>
              <w:outlineLvl w:val="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20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Единовремен-ные</w:t>
            </w:r>
          </w:p>
          <w:p w:rsidR="00B2199C" w:rsidRPr="00601420" w:rsidRDefault="00B2199C" w:rsidP="00423646">
            <w:pPr>
              <w:widowControl w:val="0"/>
              <w:spacing w:after="0" w:line="17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spacing w:after="0" w:line="283" w:lineRule="atLeast"/>
              <w:jc w:val="center"/>
              <w:outlineLvl w:val="1"/>
              <w:rPr>
                <w:rFonts w:ascii="Times New Roman" w:hAnsi="Times New Roman"/>
                <w:color w:val="44546A" w:themeColor="text2"/>
                <w:sz w:val="26"/>
                <w:szCs w:val="26"/>
              </w:rPr>
            </w:pP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601420" w:rsidRDefault="00B2199C" w:rsidP="00423646">
            <w:pPr>
              <w:widowControl w:val="0"/>
              <w:spacing w:after="0" w:line="28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spacing w:after="0" w:line="17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420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>819,75 рублей</w:t>
            </w:r>
          </w:p>
          <w:p w:rsidR="00B2199C" w:rsidRPr="00601420" w:rsidRDefault="00B2199C" w:rsidP="00423646">
            <w:pPr>
              <w:widowControl w:val="0"/>
              <w:spacing w:after="0" w:line="17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420">
              <w:rPr>
                <w:rFonts w:ascii="Times New Roman" w:eastAsia="PT Astra Serif" w:hAnsi="Times New Roman"/>
                <w:sz w:val="26"/>
                <w:szCs w:val="26"/>
              </w:rPr>
              <w:t>Расчет приведен в приложении  № 2</w:t>
            </w:r>
          </w:p>
          <w:p w:rsidR="00B2199C" w:rsidRPr="00601420" w:rsidRDefault="00B2199C" w:rsidP="00423646">
            <w:pPr>
              <w:pStyle w:val="aff5"/>
              <w:widowControl w:val="0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601420">
              <w:rPr>
                <w:rFonts w:ascii="Times New Roman" w:eastAsia="PT Astra Serif" w:hAnsi="Times New Roman"/>
                <w:sz w:val="26"/>
                <w:szCs w:val="26"/>
              </w:rPr>
              <w:t xml:space="preserve">к сводному отчету о проведении оценки регулирующего воздействия </w:t>
            </w:r>
            <w:r w:rsidR="00125CD8" w:rsidRPr="00601420">
              <w:rPr>
                <w:rFonts w:ascii="Times New Roman" w:eastAsia="PT Astra Serif" w:hAnsi="Times New Roman"/>
                <w:sz w:val="26"/>
                <w:szCs w:val="26"/>
              </w:rPr>
              <w:t>проекта приказа</w:t>
            </w:r>
            <w:r w:rsidR="00E075FA" w:rsidRPr="00601420">
              <w:rPr>
                <w:rFonts w:ascii="Times New Roman" w:eastAsia="PT Astra Serif" w:hAnsi="Times New Roman"/>
                <w:sz w:val="26"/>
                <w:szCs w:val="26"/>
              </w:rPr>
              <w:t xml:space="preserve"> Министерства </w:t>
            </w:r>
            <w:r w:rsidRPr="00601420">
              <w:rPr>
                <w:rFonts w:ascii="Times New Roman" w:eastAsia="PT Astra Serif" w:hAnsi="Times New Roman"/>
                <w:sz w:val="26"/>
                <w:szCs w:val="26"/>
              </w:rPr>
              <w:t xml:space="preserve">  «</w:t>
            </w:r>
            <w:r w:rsidR="00E075FA" w:rsidRPr="00601420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О </w:t>
            </w:r>
            <w:r w:rsidR="00E075FA" w:rsidRPr="00601420">
              <w:rPr>
                <w:rFonts w:ascii="Times New Roman" w:eastAsia="PT Astra Serif" w:hAnsi="Times New Roman"/>
                <w:sz w:val="26"/>
                <w:szCs w:val="26"/>
              </w:rPr>
              <w:t xml:space="preserve">требованиях к размещению и обустройству сезонных залов </w:t>
            </w:r>
            <w:r w:rsidR="00E075FA" w:rsidRPr="00601420">
              <w:rPr>
                <w:rFonts w:ascii="Times New Roman" w:eastAsia="PT Astra Serif" w:hAnsi="Times New Roman"/>
                <w:sz w:val="26"/>
                <w:szCs w:val="26"/>
              </w:rPr>
              <w:lastRenderedPageBreak/>
              <w:t xml:space="preserve">(зон) обслуживания посетителей, </w:t>
            </w:r>
            <w:r w:rsidR="00E075FA" w:rsidRPr="00601420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в которых осуществляется розничная продажа алкогольной продукции при оказании услуг общественного питания на территории Республики Татарстан</w:t>
            </w:r>
            <w:r w:rsidRPr="00601420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»</w:t>
            </w:r>
          </w:p>
          <w:p w:rsidR="00601420" w:rsidRPr="00601420" w:rsidRDefault="00601420" w:rsidP="00423646">
            <w:pPr>
              <w:widowControl w:val="0"/>
              <w:spacing w:after="0" w:line="28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601420" w:rsidRDefault="00B2199C" w:rsidP="00423646">
            <w:pPr>
              <w:widowControl w:val="0"/>
              <w:spacing w:after="0" w:line="283" w:lineRule="atLeast"/>
              <w:jc w:val="center"/>
              <w:rPr>
                <w:rFonts w:ascii="Times New Roman" w:eastAsia="PT Astra Serif" w:hAnsi="Times New Roman"/>
                <w:sz w:val="26"/>
                <w:szCs w:val="26"/>
              </w:rPr>
            </w:pPr>
            <w:r w:rsidRPr="00601420">
              <w:rPr>
                <w:rFonts w:ascii="Times New Roman" w:eastAsia="PT Astra Serif" w:hAnsi="Times New Roman"/>
                <w:sz w:val="26"/>
                <w:szCs w:val="26"/>
              </w:rPr>
              <w:t>Размер налогооблагаемых дополнительных доходов субъектов предпринимательской деятельности</w:t>
            </w:r>
          </w:p>
          <w:p w:rsidR="00B2199C" w:rsidRPr="00601420" w:rsidRDefault="00B2199C" w:rsidP="00423646">
            <w:pPr>
              <w:widowControl w:val="0"/>
              <w:spacing w:after="0" w:line="283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2-3 млн. рублей.</w:t>
            </w:r>
          </w:p>
          <w:p w:rsidR="00B2199C" w:rsidRPr="00601420" w:rsidRDefault="00B2199C" w:rsidP="00423646">
            <w:pPr>
              <w:widowControl w:val="0"/>
              <w:spacing w:after="0" w:line="17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420">
              <w:rPr>
                <w:rFonts w:ascii="Times New Roman" w:eastAsia="PT Astra Serif" w:hAnsi="Times New Roman"/>
                <w:sz w:val="26"/>
                <w:szCs w:val="26"/>
              </w:rPr>
              <w:t>Расчет приведен в приложении  № 2</w:t>
            </w:r>
          </w:p>
          <w:p w:rsidR="00B2199C" w:rsidRPr="00601420" w:rsidRDefault="00B2199C" w:rsidP="00423646">
            <w:pPr>
              <w:pStyle w:val="aff5"/>
              <w:widowControl w:val="0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601420">
              <w:rPr>
                <w:rFonts w:ascii="Times New Roman" w:eastAsia="PT Astra Serif" w:hAnsi="Times New Roman"/>
                <w:sz w:val="26"/>
                <w:szCs w:val="26"/>
              </w:rPr>
              <w:t xml:space="preserve">к сводному отчету о проведении оценки регулирующего воздействия проекта  приказа </w:t>
            </w:r>
            <w:r w:rsidR="00E075FA" w:rsidRPr="00601420">
              <w:rPr>
                <w:rFonts w:ascii="Times New Roman" w:eastAsia="PT Astra Serif" w:hAnsi="Times New Roman"/>
                <w:sz w:val="26"/>
                <w:szCs w:val="26"/>
              </w:rPr>
              <w:t xml:space="preserve">Министерства </w:t>
            </w:r>
            <w:r w:rsidRPr="00601420">
              <w:rPr>
                <w:rFonts w:ascii="Times New Roman" w:eastAsia="PT Astra Serif" w:hAnsi="Times New Roman"/>
                <w:sz w:val="26"/>
                <w:szCs w:val="26"/>
              </w:rPr>
              <w:t xml:space="preserve"> «</w:t>
            </w:r>
            <w:r w:rsidR="00E075FA" w:rsidRPr="00601420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О </w:t>
            </w:r>
            <w:r w:rsidR="00E075FA" w:rsidRPr="00601420">
              <w:rPr>
                <w:rFonts w:ascii="Times New Roman" w:eastAsia="PT Astra Serif" w:hAnsi="Times New Roman"/>
                <w:sz w:val="26"/>
                <w:szCs w:val="26"/>
              </w:rPr>
              <w:t xml:space="preserve">требованиях к размещению и обустройству сезонных залов (зон) обслуживания </w:t>
            </w:r>
            <w:r w:rsidR="00E075FA" w:rsidRPr="00601420">
              <w:rPr>
                <w:rFonts w:ascii="Times New Roman" w:eastAsia="PT Astra Serif" w:hAnsi="Times New Roman"/>
                <w:sz w:val="26"/>
                <w:szCs w:val="26"/>
              </w:rPr>
              <w:lastRenderedPageBreak/>
              <w:t xml:space="preserve">посетителей, </w:t>
            </w:r>
            <w:r w:rsidR="00E075FA" w:rsidRPr="00601420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в которых осуществляется розничная продажа алкогольной продукции при оказании услуг общественного питания на территории Республики Татарстан</w:t>
            </w:r>
            <w:r w:rsidRPr="00601420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B2199C" w:rsidRPr="00F14C62" w:rsidTr="00AF5B60">
        <w:trPr>
          <w:trHeight w:val="3861"/>
        </w:trPr>
        <w:tc>
          <w:tcPr>
            <w:tcW w:w="2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spacing w:after="0" w:line="283" w:lineRule="atLeast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spacing w:after="0" w:line="283" w:lineRule="atLeast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spacing w:after="0" w:line="283" w:lineRule="atLeast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spacing w:after="0" w:line="283" w:lineRule="atLeast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spacing w:after="0" w:line="283" w:lineRule="atLeast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spacing w:after="0" w:line="283" w:lineRule="atLeast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spacing w:after="0" w:line="283" w:lineRule="atLeast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Периодические расходы:</w:t>
            </w:r>
          </w:p>
          <w:p w:rsidR="00B2199C" w:rsidRPr="00F14C62" w:rsidRDefault="00B2199C" w:rsidP="00B2199C">
            <w:pPr>
              <w:widowControl w:val="0"/>
              <w:spacing w:after="0" w:line="283" w:lineRule="atLeast"/>
              <w:outlineLvl w:val="1"/>
              <w:rPr>
                <w:rFonts w:ascii="Times New Roman" w:eastAsia="PT Astra Serif" w:hAnsi="Times New Roman"/>
                <w:bCs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bCs/>
                <w:sz w:val="26"/>
                <w:szCs w:val="26"/>
              </w:rPr>
              <w:t>отсутствуют</w:t>
            </w:r>
          </w:p>
          <w:p w:rsidR="00B2199C" w:rsidRPr="00F14C62" w:rsidRDefault="00B2199C" w:rsidP="00B2199C">
            <w:pPr>
              <w:widowControl w:val="0"/>
              <w:spacing w:after="0" w:line="283" w:lineRule="atLeast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Вид расходов 1</w:t>
            </w:r>
          </w:p>
          <w:p w:rsidR="00B2199C" w:rsidRPr="00F14C62" w:rsidRDefault="00B2199C" w:rsidP="00B2199C">
            <w:pPr>
              <w:widowControl w:val="0"/>
              <w:spacing w:after="0" w:line="283" w:lineRule="atLeast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Вид расходов N</w:t>
            </w:r>
          </w:p>
        </w:tc>
        <w:tc>
          <w:tcPr>
            <w:tcW w:w="20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AF5B60">
        <w:trPr>
          <w:trHeight w:val="10889"/>
        </w:trPr>
        <w:tc>
          <w:tcPr>
            <w:tcW w:w="2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spacing w:after="0" w:line="240" w:lineRule="auto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spacing w:after="0" w:line="240" w:lineRule="auto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spacing w:after="0" w:line="240" w:lineRule="auto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spacing w:after="0" w:line="240" w:lineRule="auto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spacing w:after="0" w:line="240" w:lineRule="auto"/>
              <w:outlineLvl w:val="1"/>
              <w:rPr>
                <w:rFonts w:ascii="Times New Roman" w:eastAsia="PT Astra Serif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3. Возможные доходы:</w:t>
            </w:r>
          </w:p>
          <w:p w:rsidR="00B2199C" w:rsidRPr="00F14C62" w:rsidRDefault="00B2199C" w:rsidP="00B219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 xml:space="preserve">ежемесячные </w:t>
            </w: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 xml:space="preserve">налогооблага-емые дополнительные доходы  </w:t>
            </w:r>
          </w:p>
        </w:tc>
        <w:tc>
          <w:tcPr>
            <w:tcW w:w="20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AF5B60">
        <w:trPr>
          <w:trHeight w:val="83"/>
        </w:trPr>
        <w:tc>
          <w:tcPr>
            <w:tcW w:w="8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Итого совокупные единовременные расходы: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spacing w:after="0" w:line="17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  <w:t>819,75 рублей</w:t>
            </w:r>
          </w:p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AF5B60">
        <w:trPr>
          <w:cantSplit/>
          <w:trHeight w:val="83"/>
        </w:trPr>
        <w:tc>
          <w:tcPr>
            <w:tcW w:w="8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Итого совокупные ежегодные расходы: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2199C" w:rsidRPr="00F14C62" w:rsidTr="00AF5B60">
        <w:trPr>
          <w:cantSplit/>
          <w:trHeight w:val="83"/>
        </w:trPr>
        <w:tc>
          <w:tcPr>
            <w:tcW w:w="8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Итого совокупные возможные доходы: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2-3 млн. рублей.</w:t>
            </w:r>
          </w:p>
        </w:tc>
      </w:tr>
      <w:tr w:rsidR="00B2199C" w:rsidRPr="00F14C62" w:rsidTr="00AF5B60">
        <w:trPr>
          <w:cantSplit/>
          <w:trHeight w:val="83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Описание расходов и доходов, не поддающихся количественной оценке:</w:t>
            </w:r>
          </w:p>
          <w:p w:rsidR="00B2199C" w:rsidRPr="00F14C62" w:rsidRDefault="00B2199C" w:rsidP="00B219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не предполагает дополнительных расходов</w:t>
            </w:r>
          </w:p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AF5B60">
        <w:trPr>
          <w:cantSplit/>
          <w:trHeight w:val="3106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Источники данных:</w:t>
            </w:r>
          </w:p>
          <w:p w:rsidR="00B2199C" w:rsidRPr="00F14C62" w:rsidRDefault="00B2199C" w:rsidP="00B2199C">
            <w:pPr>
              <w:widowControl w:val="0"/>
              <w:spacing w:after="0" w:line="283" w:lineRule="atLeast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B2199C" w:rsidRPr="00F14C62" w:rsidRDefault="00841D43" w:rsidP="00B2199C">
            <w:pPr>
              <w:widowControl w:val="0"/>
              <w:spacing w:after="0" w:line="283" w:lineRule="atLeast"/>
              <w:ind w:firstLine="708"/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</w:pPr>
            <w:hyperlink r:id="rId11" w:tooltip="https://romir.ru/" w:history="1">
              <w:r w:rsidR="00B2199C" w:rsidRPr="00F14C62">
                <w:rPr>
                  <w:rStyle w:val="a5"/>
                  <w:rFonts w:ascii="Times New Roman" w:eastAsia="PT Astra Serif" w:hAnsi="Times New Roman"/>
                  <w:color w:val="000000" w:themeColor="text1"/>
                  <w:sz w:val="26"/>
                  <w:szCs w:val="26"/>
                </w:rPr>
                <w:t>https://romir.ru/</w:t>
              </w:r>
            </w:hyperlink>
          </w:p>
          <w:p w:rsidR="00B2199C" w:rsidRPr="00F14C62" w:rsidRDefault="00841D43" w:rsidP="00B2199C">
            <w:pPr>
              <w:widowControl w:val="0"/>
              <w:spacing w:after="0" w:line="283" w:lineRule="atLeast"/>
              <w:ind w:firstLine="708"/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</w:pPr>
            <w:hyperlink r:id="rId12" w:tooltip="https://Infoline.ru/" w:history="1">
              <w:r w:rsidR="00B2199C" w:rsidRPr="00F14C62">
                <w:rPr>
                  <w:rStyle w:val="a5"/>
                  <w:rFonts w:ascii="Times New Roman" w:eastAsia="PT Astra Serif" w:hAnsi="Times New Roman"/>
                  <w:color w:val="000000" w:themeColor="text1"/>
                  <w:sz w:val="26"/>
                  <w:szCs w:val="26"/>
                </w:rPr>
                <w:t>https://Infoline.ru/</w:t>
              </w:r>
            </w:hyperlink>
          </w:p>
          <w:p w:rsidR="00B2199C" w:rsidRPr="00F14C62" w:rsidRDefault="00841D43" w:rsidP="00B2199C">
            <w:pPr>
              <w:widowControl w:val="0"/>
              <w:spacing w:after="0" w:line="283" w:lineRule="atLeast"/>
              <w:ind w:firstLine="708"/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</w:pPr>
            <w:hyperlink r:id="rId13" w:tooltip="https://businesstat.ru/" w:history="1">
              <w:r w:rsidR="00B2199C" w:rsidRPr="00F14C62">
                <w:rPr>
                  <w:rStyle w:val="a5"/>
                  <w:rFonts w:ascii="Times New Roman" w:eastAsia="PT Astra Serif" w:hAnsi="Times New Roman"/>
                  <w:color w:val="000000" w:themeColor="text1"/>
                  <w:sz w:val="26"/>
                  <w:szCs w:val="26"/>
                </w:rPr>
                <w:t>https://businesstat.ru/</w:t>
              </w:r>
            </w:hyperlink>
          </w:p>
          <w:p w:rsidR="00B2199C" w:rsidRPr="00F14C62" w:rsidRDefault="00841D43" w:rsidP="00B2199C">
            <w:pPr>
              <w:widowControl w:val="0"/>
              <w:spacing w:after="0" w:line="283" w:lineRule="atLeast"/>
              <w:ind w:firstLine="708"/>
              <w:rPr>
                <w:rFonts w:ascii="Times New Roman" w:eastAsia="PT Astra Serif" w:hAnsi="Times New Roman"/>
                <w:bCs/>
                <w:color w:val="000000" w:themeColor="text1"/>
                <w:sz w:val="26"/>
                <w:szCs w:val="26"/>
              </w:rPr>
            </w:pPr>
            <w:hyperlink r:id="rId14" w:tooltip="https://rosstat.gov.ru/" w:history="1">
              <w:r w:rsidR="00B2199C" w:rsidRPr="00F14C62">
                <w:rPr>
                  <w:rStyle w:val="a5"/>
                  <w:rFonts w:ascii="Times New Roman" w:eastAsia="PT Astra Serif" w:hAnsi="Times New Roman"/>
                  <w:color w:val="000000" w:themeColor="text1"/>
                  <w:sz w:val="26"/>
                  <w:szCs w:val="26"/>
                </w:rPr>
                <w:t>https://rosstat.gov.ru/</w:t>
              </w:r>
            </w:hyperlink>
          </w:p>
          <w:p w:rsidR="00B2199C" w:rsidRPr="00F14C62" w:rsidRDefault="00B2199C" w:rsidP="00B2199C">
            <w:pPr>
              <w:widowControl w:val="0"/>
              <w:spacing w:after="0" w:line="283" w:lineRule="atLeast"/>
              <w:ind w:firstLine="708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>https://www.nalog.gov.ru/</w:t>
            </w:r>
          </w:p>
          <w:p w:rsidR="00B2199C" w:rsidRPr="00F14C62" w:rsidRDefault="00B2199C" w:rsidP="00B2199C">
            <w:pPr>
              <w:widowControl w:val="0"/>
              <w:spacing w:after="0" w:line="283" w:lineRule="atLeast"/>
              <w:ind w:firstLine="708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B2199C" w:rsidRPr="00F14C62" w:rsidRDefault="00B2199C" w:rsidP="00B2199C">
      <w:pPr>
        <w:spacing w:after="0" w:line="360" w:lineRule="auto"/>
        <w:jc w:val="both"/>
        <w:outlineLvl w:val="1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tbl>
      <w:tblPr>
        <w:tblW w:w="500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133"/>
        <w:gridCol w:w="1847"/>
        <w:gridCol w:w="2416"/>
        <w:gridCol w:w="1810"/>
      </w:tblGrid>
      <w:tr w:rsidR="00B2199C" w:rsidRPr="00F14C62" w:rsidTr="00B2199C">
        <w:trPr>
          <w:cantSplit/>
        </w:trPr>
        <w:tc>
          <w:tcPr>
            <w:tcW w:w="10205" w:type="dxa"/>
            <w:gridSpan w:val="4"/>
            <w:tcBorders>
              <w:bottom w:val="single" w:sz="4" w:space="0" w:color="000000"/>
            </w:tcBorders>
          </w:tcPr>
          <w:p w:rsidR="00B2199C" w:rsidRPr="00601420" w:rsidRDefault="00B2199C" w:rsidP="00601420">
            <w:pPr>
              <w:pStyle w:val="1"/>
              <w:widowControl w:val="0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601420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lastRenderedPageBreak/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      </w:r>
          </w:p>
          <w:p w:rsidR="00B2199C" w:rsidRPr="00F14C62" w:rsidRDefault="00B2199C" w:rsidP="00B2199C">
            <w:pPr>
              <w:pStyle w:val="1"/>
              <w:widowControl w:val="0"/>
              <w:numPr>
                <w:ilvl w:val="0"/>
                <w:numId w:val="0"/>
              </w:numPr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Риски отсутствуют</w:t>
            </w:r>
          </w:p>
          <w:p w:rsidR="00B2199C" w:rsidRPr="00F14C62" w:rsidRDefault="00B2199C" w:rsidP="00B2199C">
            <w:pPr>
              <w:pStyle w:val="1"/>
              <w:widowControl w:val="0"/>
              <w:numPr>
                <w:ilvl w:val="0"/>
                <w:numId w:val="0"/>
              </w:numPr>
              <w:ind w:left="36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99C" w:rsidRPr="00F14C62" w:rsidTr="00B2199C">
        <w:trPr>
          <w:cantSplit/>
          <w:trHeight w:val="1136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2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4" w:hang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2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4" w:hang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2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4" w:hang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Методы контроля эффективности достижения цели по рискам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2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4" w:hang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ind w:left="34" w:hang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Степень контроля рисков</w:t>
            </w:r>
          </w:p>
        </w:tc>
      </w:tr>
      <w:tr w:rsidR="00B2199C" w:rsidRPr="00F14C62" w:rsidTr="00601420">
        <w:trPr>
          <w:cantSplit/>
          <w:trHeight w:val="5611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:rsidR="00B2199C" w:rsidRPr="00F14C62" w:rsidRDefault="00B2199C" w:rsidP="00B21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601420">
            <w:pPr>
              <w:widowControl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</w:tc>
      </w:tr>
      <w:tr w:rsidR="00B2199C" w:rsidRPr="00F14C62" w:rsidTr="00B2199C">
        <w:trPr>
          <w:cantSplit/>
          <w:trHeight w:val="1911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884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B2199C" w:rsidRPr="00F14C62" w:rsidTr="00B2199C">
              <w:trPr>
                <w:trHeight w:val="326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2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Источники данных:</w:t>
            </w:r>
          </w:p>
          <w:p w:rsidR="00B2199C" w:rsidRPr="00F14C62" w:rsidRDefault="00B2199C" w:rsidP="00B2199C">
            <w:pPr>
              <w:widowControl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сведения из ЕГАИС и деклараций об объемах розничных продаж___</w:t>
            </w:r>
          </w:p>
        </w:tc>
      </w:tr>
    </w:tbl>
    <w:p w:rsidR="00B2199C" w:rsidRPr="00F14C62" w:rsidRDefault="00B2199C" w:rsidP="00B2199C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31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945"/>
        <w:gridCol w:w="1885"/>
        <w:gridCol w:w="2007"/>
        <w:gridCol w:w="195"/>
        <w:gridCol w:w="1259"/>
        <w:gridCol w:w="2090"/>
        <w:gridCol w:w="236"/>
        <w:gridCol w:w="236"/>
      </w:tblGrid>
      <w:tr w:rsidR="00B2199C" w:rsidRPr="00F14C62" w:rsidTr="005575D5">
        <w:trPr>
          <w:cantSplit/>
        </w:trPr>
        <w:tc>
          <w:tcPr>
            <w:tcW w:w="10617" w:type="dxa"/>
            <w:gridSpan w:val="7"/>
            <w:tcBorders>
              <w:bottom w:val="single" w:sz="4" w:space="0" w:color="000000"/>
            </w:tcBorders>
          </w:tcPr>
          <w:p w:rsidR="00B2199C" w:rsidRPr="00F14C62" w:rsidRDefault="00B2199C" w:rsidP="00EF019D">
            <w:pPr>
              <w:pStyle w:val="1"/>
              <w:widowControl w:val="0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lastRenderedPageBreak/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  <w:tc>
          <w:tcPr>
            <w:tcW w:w="236" w:type="dxa"/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5575D5">
        <w:trPr>
          <w:cantSplit/>
          <w:trHeight w:val="251"/>
        </w:trPr>
        <w:tc>
          <w:tcPr>
            <w:tcW w:w="8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17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Предполагаемая дата вступления в силу проекта акта:</w:t>
            </w:r>
          </w:p>
          <w:p w:rsidR="00B2199C" w:rsidRPr="00F14C62" w:rsidRDefault="00B2199C" w:rsidP="00B2199C">
            <w:pPr>
              <w:widowControl w:val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 xml:space="preserve">(если положения вводятся в действие в разное время, указывается статья/пункт проекта акта и дата введения) В соответствии с пунктом 5 </w:t>
            </w:r>
            <w:r w:rsidRPr="00F14C62">
              <w:rPr>
                <w:rFonts w:ascii="Times New Roman" w:eastAsia="PT Astra Serif" w:hAnsi="Times New Roman"/>
                <w:sz w:val="26"/>
                <w:szCs w:val="26"/>
              </w:rPr>
              <w:t>постановления Кабинета Министров Республики Татарстан от 25.08.2025 №632 «О внесении  изменения  в  Положение  о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 xml:space="preserve">Дата </w:t>
            </w:r>
            <w:r w:rsidRPr="00F14C6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01.03.2026</w:t>
            </w:r>
          </w:p>
        </w:tc>
      </w:tr>
      <w:tr w:rsidR="00B2199C" w:rsidRPr="00F14C62" w:rsidTr="005575D5">
        <w:trPr>
          <w:cantSplit/>
          <w:trHeight w:val="583"/>
        </w:trPr>
        <w:tc>
          <w:tcPr>
            <w:tcW w:w="8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17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есть / нет</w:t>
            </w:r>
          </w:p>
        </w:tc>
      </w:tr>
      <w:tr w:rsidR="00B2199C" w:rsidRPr="00F14C62" w:rsidTr="005575D5">
        <w:trPr>
          <w:cantSplit/>
          <w:trHeight w:val="157"/>
        </w:trPr>
        <w:tc>
          <w:tcPr>
            <w:tcW w:w="8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17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99C" w:rsidRPr="00F14C62" w:rsidRDefault="00B2199C" w:rsidP="00B2199C">
            <w:pPr>
              <w:pStyle w:val="10"/>
              <w:widowControl w:val="0"/>
              <w:spacing w:before="0" w:after="0"/>
              <w:ind w:left="-37"/>
              <w:rPr>
                <w:b w:val="0"/>
                <w:bCs/>
                <w:sz w:val="26"/>
                <w:szCs w:val="26"/>
              </w:rPr>
            </w:pPr>
            <w:r w:rsidRPr="00F14C62">
              <w:rPr>
                <w:b w:val="0"/>
                <w:sz w:val="26"/>
                <w:szCs w:val="26"/>
                <w:lang w:val="ru-RU"/>
              </w:rPr>
              <w:t xml:space="preserve">есть / </w:t>
            </w:r>
            <w:r w:rsidRPr="00F14C62">
              <w:rPr>
                <w:b w:val="0"/>
                <w:bCs/>
                <w:sz w:val="26"/>
                <w:szCs w:val="26"/>
                <w:lang w:val="ru-RU"/>
              </w:rPr>
              <w:t>нет</w:t>
            </w:r>
          </w:p>
        </w:tc>
      </w:tr>
      <w:tr w:rsidR="00B2199C" w:rsidRPr="00F14C62" w:rsidTr="005575D5">
        <w:trPr>
          <w:cantSplit/>
          <w:trHeight w:val="157"/>
        </w:trPr>
        <w:tc>
          <w:tcPr>
            <w:tcW w:w="6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912" w:type="dxa"/>
              <w:tblLayout w:type="fixed"/>
              <w:tblLook w:val="04A0" w:firstRow="1" w:lastRow="0" w:firstColumn="1" w:lastColumn="0" w:noHBand="0" w:noVBand="1"/>
            </w:tblPr>
            <w:tblGrid>
              <w:gridCol w:w="912"/>
            </w:tblGrid>
            <w:tr w:rsidR="00B2199C" w:rsidRPr="00F14C62" w:rsidTr="00B2199C"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2"/>
                      <w:numId w:val="17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Срок переходного периода: нет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кол-во</w:t>
            </w:r>
          </w:p>
        </w:tc>
        <w:tc>
          <w:tcPr>
            <w:tcW w:w="25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5575D5">
        <w:trPr>
          <w:cantSplit/>
          <w:trHeight w:val="157"/>
        </w:trPr>
        <w:tc>
          <w:tcPr>
            <w:tcW w:w="6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928" w:type="dxa"/>
              <w:tblLayout w:type="fixed"/>
              <w:tblLook w:val="04A0" w:firstRow="1" w:lastRow="0" w:firstColumn="1" w:lastColumn="0" w:noHBand="0" w:noVBand="1"/>
            </w:tblPr>
            <w:tblGrid>
              <w:gridCol w:w="928"/>
            </w:tblGrid>
            <w:tr w:rsidR="00B2199C" w:rsidRPr="00F14C62" w:rsidTr="00B2199C"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2"/>
                      <w:numId w:val="17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 xml:space="preserve">Отсрочка введения: </w:t>
            </w:r>
            <w:r w:rsidRPr="00F14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 1 марта 2026 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кол-во</w:t>
            </w:r>
          </w:p>
        </w:tc>
        <w:tc>
          <w:tcPr>
            <w:tcW w:w="2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pStyle w:val="10"/>
              <w:widowControl w:val="0"/>
              <w:spacing w:before="0" w:after="0"/>
              <w:ind w:left="742"/>
              <w:rPr>
                <w:b w:val="0"/>
                <w:sz w:val="26"/>
                <w:szCs w:val="26"/>
                <w:lang w:val="ru-RU"/>
              </w:rPr>
            </w:pPr>
          </w:p>
        </w:tc>
      </w:tr>
      <w:tr w:rsidR="00B2199C" w:rsidRPr="00F14C62" w:rsidTr="005575D5">
        <w:trPr>
          <w:cantSplit/>
          <w:trHeight w:val="157"/>
        </w:trPr>
        <w:tc>
          <w:tcPr>
            <w:tcW w:w="6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928" w:type="dxa"/>
              <w:tblLayout w:type="fixed"/>
              <w:tblLook w:val="04A0" w:firstRow="1" w:lastRow="0" w:firstColumn="1" w:lastColumn="0" w:noHBand="0" w:noVBand="1"/>
            </w:tblPr>
            <w:tblGrid>
              <w:gridCol w:w="928"/>
            </w:tblGrid>
            <w:tr w:rsidR="00B2199C" w:rsidRPr="00F14C62" w:rsidTr="00B2199C"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2"/>
                      <w:numId w:val="18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EF019D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Период </w:t>
            </w:r>
            <w:r w:rsidR="00B2199C" w:rsidRPr="00F14C62">
              <w:rPr>
                <w:rFonts w:ascii="Times New Roman" w:hAnsi="Times New Roman" w:cs="Times New Roman"/>
                <w:sz w:val="26"/>
                <w:szCs w:val="26"/>
              </w:rPr>
              <w:t>распространения на ранее возникшие отношения: бессрочно</w:t>
            </w: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кол-во</w:t>
            </w:r>
          </w:p>
        </w:tc>
        <w:tc>
          <w:tcPr>
            <w:tcW w:w="2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pStyle w:val="10"/>
              <w:widowControl w:val="0"/>
              <w:spacing w:before="0" w:after="0"/>
              <w:ind w:left="742"/>
              <w:rPr>
                <w:b w:val="0"/>
                <w:sz w:val="26"/>
                <w:szCs w:val="26"/>
                <w:lang w:val="ru-RU"/>
              </w:rPr>
            </w:pPr>
          </w:p>
        </w:tc>
      </w:tr>
      <w:tr w:rsidR="00B2199C" w:rsidRPr="00F14C62" w:rsidTr="005575D5">
        <w:trPr>
          <w:cantSplit/>
          <w:trHeight w:val="2951"/>
        </w:trPr>
        <w:tc>
          <w:tcPr>
            <w:tcW w:w="10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widowControl w:val="0"/>
                    <w:numPr>
                      <w:ilvl w:val="1"/>
                      <w:numId w:val="17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      </w: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Требование части 1 статьи 3 Федерального закона от 31.07.2020 №247-ФЗ «Об обязательных требованиях в Российской Федерации»</w:t>
            </w:r>
          </w:p>
        </w:tc>
      </w:tr>
      <w:tr w:rsidR="00B2199C" w:rsidRPr="00F14C62" w:rsidTr="005575D5">
        <w:trPr>
          <w:cantSplit/>
        </w:trPr>
        <w:tc>
          <w:tcPr>
            <w:tcW w:w="10381" w:type="dxa"/>
            <w:gridSpan w:val="6"/>
            <w:tcBorders>
              <w:bottom w:val="single" w:sz="4" w:space="0" w:color="000000"/>
            </w:tcBorders>
          </w:tcPr>
          <w:p w:rsidR="00B2199C" w:rsidRPr="00F14C62" w:rsidRDefault="00B2199C" w:rsidP="00125CD8">
            <w:pPr>
              <w:pStyle w:val="1"/>
              <w:widowControl w:val="0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lastRenderedPageBreak/>
              <w:t>14. Описание методов контроля эффективности избранного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  <w:tc>
          <w:tcPr>
            <w:tcW w:w="236" w:type="dxa"/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5575D5">
        <w:trPr>
          <w:cantSplit/>
          <w:trHeight w:val="11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1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Наименование целей регулирования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trHeight w:val="128"/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1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Показатели (индикаторы) достижения целей регулирования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1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Ед. измерения показателя (индикатора)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3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32"/>
            </w:tblGrid>
            <w:tr w:rsidR="00B2199C" w:rsidRPr="00F14C62" w:rsidTr="00B2199C">
              <w:trPr>
                <w:jc w:val="center"/>
              </w:trPr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1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Способ расчета показателя (индикатора)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3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32"/>
            </w:tblGrid>
            <w:tr w:rsidR="00B2199C" w:rsidRPr="00F14C62" w:rsidTr="00B2199C">
              <w:trPr>
                <w:jc w:val="center"/>
              </w:trPr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1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Источники информации для расчета</w:t>
            </w:r>
          </w:p>
        </w:tc>
        <w:tc>
          <w:tcPr>
            <w:tcW w:w="236" w:type="dxa"/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5575D5">
        <w:trPr>
          <w:cantSplit/>
          <w:trHeight w:val="11510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eastAsia="PT Astra Serif" w:hAnsi="Times New Roman"/>
                <w:bCs/>
                <w:sz w:val="26"/>
                <w:szCs w:val="26"/>
              </w:rPr>
            </w:pPr>
          </w:p>
        </w:tc>
        <w:tc>
          <w:tcPr>
            <w:tcW w:w="236" w:type="dxa"/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5575D5">
        <w:trPr>
          <w:cantSplit/>
          <w:trHeight w:val="153"/>
        </w:trPr>
        <w:tc>
          <w:tcPr>
            <w:tcW w:w="7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1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Оценка общих затрат на ведение мониторинга (в среднем в год):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99C" w:rsidRPr="00F14C62" w:rsidRDefault="00B2199C" w:rsidP="00B2199C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В пределах текущего финансирования, не меняется</w:t>
            </w:r>
          </w:p>
        </w:tc>
        <w:tc>
          <w:tcPr>
            <w:tcW w:w="236" w:type="dxa"/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5575D5">
        <w:trPr>
          <w:cantSplit/>
          <w:trHeight w:val="2499"/>
        </w:trPr>
        <w:tc>
          <w:tcPr>
            <w:tcW w:w="10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1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      </w:r>
          </w:p>
          <w:p w:rsidR="00B2199C" w:rsidRPr="00F14C62" w:rsidRDefault="00B2199C" w:rsidP="00B2199C">
            <w:pPr>
              <w:widowControl w:val="0"/>
              <w:spacing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Контрольно-надзорные мероприятия</w:t>
            </w:r>
          </w:p>
          <w:p w:rsidR="00B2199C" w:rsidRPr="00F14C62" w:rsidRDefault="00B2199C" w:rsidP="00B2199C">
            <w:pPr>
              <w:widowControl w:val="0"/>
              <w:spacing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Привлечение к административной ответственности.</w:t>
            </w:r>
          </w:p>
        </w:tc>
        <w:tc>
          <w:tcPr>
            <w:tcW w:w="236" w:type="dxa"/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B2199C" w:rsidRPr="00F14C62" w:rsidRDefault="00B2199C" w:rsidP="00B2199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2199C" w:rsidRPr="00F14C62" w:rsidRDefault="00B2199C" w:rsidP="00B2199C">
      <w:pPr>
        <w:spacing w:after="0"/>
        <w:rPr>
          <w:rFonts w:ascii="Times New Roman" w:hAnsi="Times New Roman"/>
          <w:vanish/>
          <w:sz w:val="26"/>
          <w:szCs w:val="26"/>
        </w:rPr>
      </w:pPr>
    </w:p>
    <w:tbl>
      <w:tblPr>
        <w:tblpPr w:leftFromText="180" w:rightFromText="180" w:vertAnchor="text" w:horzAnchor="margin" w:tblpXSpec="center" w:tblpY="1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12"/>
        <w:gridCol w:w="1857"/>
        <w:gridCol w:w="1601"/>
        <w:gridCol w:w="1304"/>
        <w:gridCol w:w="1232"/>
      </w:tblGrid>
      <w:tr w:rsidR="00B2199C" w:rsidRPr="00F14C62" w:rsidTr="00B2199C">
        <w:trPr>
          <w:cantSplit/>
          <w:jc w:val="center"/>
        </w:trPr>
        <w:tc>
          <w:tcPr>
            <w:tcW w:w="10422" w:type="dxa"/>
            <w:gridSpan w:val="5"/>
            <w:tcBorders>
              <w:bottom w:val="single" w:sz="4" w:space="0" w:color="000000"/>
            </w:tcBorders>
          </w:tcPr>
          <w:p w:rsidR="00EF019D" w:rsidRDefault="00EF019D" w:rsidP="00A4798D">
            <w:pPr>
              <w:pStyle w:val="1"/>
              <w:widowControl w:val="0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</w:p>
          <w:p w:rsidR="00B2199C" w:rsidRPr="00F14C62" w:rsidRDefault="00B2199C" w:rsidP="00A4798D">
            <w:pPr>
              <w:pStyle w:val="1"/>
              <w:widowControl w:val="0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t>15. 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B2199C" w:rsidRPr="00F14C62" w:rsidTr="00B2199C">
        <w:trPr>
          <w:cantSplit/>
          <w:trHeight w:val="251"/>
          <w:jc w:val="center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Мероприятия, необходимые для достижения целей регулирования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Сроки мероприя-тий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Описание ожидаемого результата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Объем финанси-рования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XSpec="center" w:tblpY="29"/>
              <w:tblW w:w="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</w:tr>
      <w:tr w:rsidR="00B2199C" w:rsidRPr="00F14C62" w:rsidTr="00B2199C">
        <w:trPr>
          <w:cantSplit/>
          <w:trHeight w:val="2476"/>
          <w:jc w:val="center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spacing w:line="240" w:lineRule="auto"/>
              <w:jc w:val="center"/>
              <w:outlineLvl w:val="1"/>
              <w:rPr>
                <w:rFonts w:ascii="Times New Roman" w:eastAsia="PT Astra Serif" w:hAnsi="Times New Roman"/>
                <w:bCs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spacing w:line="240" w:lineRule="auto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spacing w:line="240" w:lineRule="auto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99C" w:rsidRPr="00F14C62" w:rsidRDefault="00B2199C" w:rsidP="00B2199C">
            <w:pPr>
              <w:widowControl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B2199C">
        <w:trPr>
          <w:cantSplit/>
          <w:trHeight w:val="1531"/>
          <w:jc w:val="center"/>
        </w:trPr>
        <w:tc>
          <w:tcPr>
            <w:tcW w:w="10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нет</w:t>
            </w:r>
          </w:p>
        </w:tc>
      </w:tr>
    </w:tbl>
    <w:p w:rsidR="00B2199C" w:rsidRPr="00F14C62" w:rsidRDefault="00B2199C" w:rsidP="00B2199C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B2199C" w:rsidRPr="00F14C62" w:rsidTr="00B2199C">
        <w:trPr>
          <w:cantSplit/>
        </w:trPr>
        <w:tc>
          <w:tcPr>
            <w:tcW w:w="10206" w:type="dxa"/>
            <w:tcBorders>
              <w:bottom w:val="single" w:sz="4" w:space="0" w:color="000000"/>
            </w:tcBorders>
          </w:tcPr>
          <w:p w:rsidR="00B2199C" w:rsidRPr="00601420" w:rsidRDefault="00B2199C" w:rsidP="00B2199C">
            <w:pPr>
              <w:pStyle w:val="1"/>
              <w:widowControl w:val="0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601420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lastRenderedPageBreak/>
              <w:t>16</w:t>
            </w:r>
            <w:r w:rsidR="00EF019D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t>.</w:t>
            </w:r>
            <w:r w:rsidRPr="00601420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t xml:space="preserve"> Иные сведения, которые, по мнению разработчика, позволяют оценить обоснованность предлагаемого регулирования</w:t>
            </w:r>
          </w:p>
          <w:p w:rsidR="00B2199C" w:rsidRPr="00F14C62" w:rsidRDefault="00B2199C" w:rsidP="00B2199C">
            <w:pPr>
              <w:pStyle w:val="1"/>
              <w:widowControl w:val="0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</w:p>
        </w:tc>
      </w:tr>
      <w:tr w:rsidR="00B2199C" w:rsidRPr="00F14C62" w:rsidTr="00B2199C">
        <w:trPr>
          <w:cantSplit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3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Иные необходимые, по</w:t>
            </w:r>
            <w:r w:rsidR="00A4798D" w:rsidRPr="00F14C62">
              <w:rPr>
                <w:rFonts w:ascii="Times New Roman" w:hAnsi="Times New Roman" w:cs="Times New Roman"/>
                <w:sz w:val="26"/>
                <w:szCs w:val="26"/>
              </w:rPr>
              <w:t xml:space="preserve"> мнению разработчика, сведения:</w:t>
            </w: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 xml:space="preserve"> нет</w:t>
            </w:r>
          </w:p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99C" w:rsidRPr="00F14C62" w:rsidTr="00DD1E1B">
        <w:trPr>
          <w:cantSplit/>
          <w:trHeight w:val="180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1" w:rightFromText="181" w:vertAnchor="text" w:tblpY="29"/>
              <w:tblW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2199C" w:rsidRPr="00F14C62" w:rsidTr="00B2199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199C" w:rsidRPr="00F14C62" w:rsidRDefault="00B2199C" w:rsidP="00B2199C">
                  <w:pPr>
                    <w:pStyle w:val="10"/>
                    <w:keepLines w:val="0"/>
                    <w:widowControl w:val="0"/>
                    <w:numPr>
                      <w:ilvl w:val="1"/>
                      <w:numId w:val="13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2199C" w:rsidRPr="00F14C62" w:rsidRDefault="00B2199C" w:rsidP="00B2199C">
            <w:pPr>
              <w:pStyle w:val="a4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4C62">
              <w:rPr>
                <w:rFonts w:ascii="Times New Roman" w:hAnsi="Times New Roman" w:cs="Times New Roman"/>
                <w:sz w:val="26"/>
                <w:szCs w:val="26"/>
              </w:rPr>
              <w:t>Источники данных:</w:t>
            </w:r>
          </w:p>
          <w:p w:rsidR="00B2199C" w:rsidRPr="00F14C62" w:rsidRDefault="00B2199C" w:rsidP="00DD1E1B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__________________________________________________________</w:t>
            </w:r>
          </w:p>
        </w:tc>
      </w:tr>
    </w:tbl>
    <w:p w:rsidR="00B2199C" w:rsidRPr="00F14C62" w:rsidRDefault="00B2199C" w:rsidP="00B2199C">
      <w:pPr>
        <w:ind w:left="567" w:hanging="141"/>
        <w:jc w:val="both"/>
        <w:rPr>
          <w:rFonts w:ascii="Times New Roman" w:hAnsi="Times New Roman"/>
          <w:sz w:val="26"/>
          <w:szCs w:val="26"/>
        </w:rPr>
      </w:pPr>
      <w:r w:rsidRPr="00F14C62">
        <w:rPr>
          <w:rFonts w:ascii="Times New Roman" w:hAnsi="Times New Roman"/>
          <w:sz w:val="26"/>
          <w:szCs w:val="26"/>
        </w:rPr>
        <w:t xml:space="preserve">Приложение 1. Сводка предложений, поступивших в связи с проведением публичного обсуждения, с указанием сведений об их учете или причинах отклонения, с перечнем республиканских органов исполнительной власти и представителей предпринимательского сообщества, извещенных о проведении публичных консультаций. </w:t>
      </w:r>
    </w:p>
    <w:p w:rsidR="00B2199C" w:rsidRPr="00F14C62" w:rsidRDefault="005575D5" w:rsidP="005575D5">
      <w:pPr>
        <w:ind w:left="425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</w:t>
      </w:r>
      <w:r w:rsidR="00B2199C" w:rsidRPr="00F14C62">
        <w:rPr>
          <w:rFonts w:ascii="Times New Roman" w:hAnsi="Times New Roman"/>
          <w:color w:val="000000" w:themeColor="text1"/>
          <w:sz w:val="26"/>
          <w:szCs w:val="26"/>
        </w:rPr>
        <w:t>2. Расчет затрат и дополнительных доходов субъектов предпринимательской де</w:t>
      </w:r>
      <w:r w:rsidR="00A4798D" w:rsidRPr="00F14C62">
        <w:rPr>
          <w:rFonts w:ascii="Times New Roman" w:hAnsi="Times New Roman"/>
          <w:color w:val="000000" w:themeColor="text1"/>
          <w:sz w:val="26"/>
          <w:szCs w:val="26"/>
        </w:rPr>
        <w:t xml:space="preserve">ятельности. Обоснование выбора </w:t>
      </w:r>
      <w:r w:rsidR="00B2199C" w:rsidRPr="00F14C62">
        <w:rPr>
          <w:rFonts w:ascii="Times New Roman" w:hAnsi="Times New Roman"/>
          <w:color w:val="000000" w:themeColor="text1"/>
          <w:sz w:val="26"/>
          <w:szCs w:val="26"/>
        </w:rPr>
        <w:t>выбора предлагаемого способа решения проблемы.</w:t>
      </w: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6664"/>
        <w:gridCol w:w="3826"/>
      </w:tblGrid>
      <w:tr w:rsidR="00B2199C" w:rsidRPr="00F14C62" w:rsidTr="00B2199C">
        <w:trPr>
          <w:cantSplit/>
        </w:trPr>
        <w:tc>
          <w:tcPr>
            <w:tcW w:w="6663" w:type="dxa"/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Руководитель структурного подразделения, ответственного за разработку проекта нормативного правового акта</w:t>
            </w:r>
          </w:p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F14C62">
              <w:rPr>
                <w:rFonts w:ascii="Times New Roman" w:hAnsi="Times New Roman"/>
                <w:b/>
                <w:sz w:val="26"/>
                <w:szCs w:val="26"/>
              </w:rPr>
              <w:t xml:space="preserve">Начальник отдела </w:t>
            </w:r>
            <w:r w:rsidR="0070407E" w:rsidRPr="00F14C62">
              <w:rPr>
                <w:rFonts w:ascii="Times New Roman" w:hAnsi="Times New Roman"/>
                <w:b/>
                <w:sz w:val="26"/>
                <w:szCs w:val="26"/>
              </w:rPr>
              <w:t xml:space="preserve">развития потребительского рынка </w:t>
            </w:r>
            <w:r w:rsidR="00855AA6" w:rsidRPr="00F14C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Л.Р. Айнуллина</w:t>
            </w:r>
            <w:r w:rsidR="0070407E" w:rsidRPr="00F14C6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3826" w:type="dxa"/>
            <w:vAlign w:val="bottom"/>
          </w:tcPr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 xml:space="preserve">__________ </w:t>
            </w:r>
            <w:r w:rsidR="00DD1E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4C62">
              <w:rPr>
                <w:rFonts w:ascii="Times New Roman" w:hAnsi="Times New Roman"/>
                <w:sz w:val="26"/>
                <w:szCs w:val="26"/>
              </w:rPr>
              <w:t>_____________</w:t>
            </w:r>
          </w:p>
          <w:p w:rsidR="00B2199C" w:rsidRPr="00F14C62" w:rsidRDefault="00B2199C" w:rsidP="00B2199C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4C62">
              <w:rPr>
                <w:rFonts w:ascii="Times New Roman" w:hAnsi="Times New Roman"/>
                <w:sz w:val="26"/>
                <w:szCs w:val="26"/>
              </w:rPr>
              <w:t xml:space="preserve">Дата           </w:t>
            </w:r>
            <w:r w:rsidR="00DD1E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4C62"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</w:tr>
    </w:tbl>
    <w:p w:rsidR="00B2199C" w:rsidRPr="00F14C62" w:rsidRDefault="00B2199C" w:rsidP="00B2199C">
      <w:pPr>
        <w:spacing w:after="0" w:line="240" w:lineRule="auto"/>
        <w:ind w:left="2552" w:hanging="2126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2199C" w:rsidRPr="00F14C62" w:rsidRDefault="00B2199C" w:rsidP="00B2199C">
      <w:pPr>
        <w:spacing w:after="0" w:line="240" w:lineRule="auto"/>
        <w:ind w:left="2552" w:hanging="2126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2199C" w:rsidRPr="00F14C62" w:rsidRDefault="00B2199C" w:rsidP="00B2199C">
      <w:pPr>
        <w:spacing w:after="0" w:line="240" w:lineRule="auto"/>
        <w:ind w:left="2552" w:hanging="2126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355E8" w:rsidRPr="00F14C62" w:rsidRDefault="005355E8">
      <w:pPr>
        <w:rPr>
          <w:rFonts w:ascii="Times New Roman" w:hAnsi="Times New Roman"/>
          <w:sz w:val="26"/>
          <w:szCs w:val="26"/>
        </w:rPr>
      </w:pPr>
    </w:p>
    <w:sectPr w:rsidR="005355E8" w:rsidRPr="00F14C62" w:rsidSect="00E01B9E">
      <w:headerReference w:type="even" r:id="rId15"/>
      <w:headerReference w:type="default" r:id="rId16"/>
      <w:pgSz w:w="11906" w:h="16838"/>
      <w:pgMar w:top="1135" w:right="566" w:bottom="567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43" w:rsidRDefault="00841D43" w:rsidP="00EC20F2">
      <w:pPr>
        <w:spacing w:after="0" w:line="240" w:lineRule="auto"/>
      </w:pPr>
      <w:r>
        <w:separator/>
      </w:r>
    </w:p>
  </w:endnote>
  <w:endnote w:type="continuationSeparator" w:id="0">
    <w:p w:rsidR="00841D43" w:rsidRDefault="00841D43" w:rsidP="00EC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43" w:rsidRDefault="00841D43" w:rsidP="00EC20F2">
      <w:pPr>
        <w:spacing w:after="0" w:line="240" w:lineRule="auto"/>
      </w:pPr>
      <w:r>
        <w:separator/>
      </w:r>
    </w:p>
  </w:footnote>
  <w:footnote w:type="continuationSeparator" w:id="0">
    <w:p w:rsidR="00841D43" w:rsidRDefault="00841D43" w:rsidP="00EC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1B" w:rsidRDefault="00DD1E1B">
    <w:pPr>
      <w:pStyle w:val="afd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DD1E1B" w:rsidRDefault="00DD1E1B">
    <w:pPr>
      <w:pStyle w:val="af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43C22B" wp14:editId="0A7CCBA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D1E1B" w:rsidRDefault="00DD1E1B">
                          <w:pPr>
                            <w:pStyle w:val="afd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</w:rPr>
                            <w:t>0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3C22B" id="_x0000_t202" coordsize="21600,21600" o:spt="202" path="m,l,21600r21600,l21600,xe">
              <v:stroke joinstyle="miter"/>
              <v:path gradientshapeok="t" o:connecttype="rect"/>
            </v:shapetype>
            <v:shape id="Врезка5" o:spid="_x0000_s1030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" stroked="f">
              <v:fill opacity="0"/>
              <v:textbox style="mso-fit-shape-to-text:t" inset="1mm,1mm,1mm,1mm">
                <w:txbxContent>
                  <w:p w:rsidR="00A4798D" w:rsidRDefault="00A4798D">
                    <w:pPr>
                      <w:pStyle w:val="afd"/>
                      <w:rPr>
                        <w:rStyle w:val="af"/>
                      </w:rPr>
                    </w:pPr>
                    <w:r>
                      <w:rPr>
                        <w:rStyle w:val="af"/>
                      </w:rPr>
                      <w:fldChar w:fldCharType="begin"/>
                    </w:r>
                    <w:r>
                      <w:rPr>
                        <w:rStyle w:val="af"/>
                      </w:rPr>
                      <w:instrText xml:space="preserve"> PAGE </w:instrText>
                    </w:r>
                    <w:r>
                      <w:rPr>
                        <w:rStyle w:val="af"/>
                      </w:rPr>
                      <w:fldChar w:fldCharType="separate"/>
                    </w:r>
                    <w:r>
                      <w:rPr>
                        <w:rStyle w:val="af"/>
                      </w:rPr>
                      <w:t>0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1B" w:rsidRDefault="00DD1E1B">
    <w:pPr>
      <w:pStyle w:val="afd"/>
      <w:jc w:val="center"/>
    </w:pPr>
    <w:r>
      <w:fldChar w:fldCharType="begin"/>
    </w:r>
    <w:r>
      <w:instrText xml:space="preserve"> PAGE </w:instrText>
    </w:r>
    <w:r>
      <w:fldChar w:fldCharType="separate"/>
    </w:r>
    <w:r w:rsidR="00423646">
      <w:rPr>
        <w:noProof/>
      </w:rPr>
      <w:t>29</w:t>
    </w:r>
    <w:r>
      <w:fldChar w:fldCharType="end"/>
    </w:r>
  </w:p>
  <w:p w:rsidR="00DD1E1B" w:rsidRDefault="00DD1E1B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8B8"/>
    <w:multiLevelType w:val="hybridMultilevel"/>
    <w:tmpl w:val="B5C0043E"/>
    <w:lvl w:ilvl="0" w:tplc="1F22DA3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404040"/>
        <w:sz w:val="24"/>
      </w:rPr>
    </w:lvl>
    <w:lvl w:ilvl="1" w:tplc="9C5E4D0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404040"/>
        <w:sz w:val="24"/>
      </w:rPr>
    </w:lvl>
    <w:lvl w:ilvl="2" w:tplc="2D940CB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404040"/>
        <w:sz w:val="24"/>
      </w:rPr>
    </w:lvl>
    <w:lvl w:ilvl="3" w:tplc="D8EA3E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404040"/>
        <w:sz w:val="24"/>
      </w:rPr>
    </w:lvl>
    <w:lvl w:ilvl="4" w:tplc="A69084E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404040"/>
        <w:sz w:val="24"/>
      </w:rPr>
    </w:lvl>
    <w:lvl w:ilvl="5" w:tplc="80940EE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404040"/>
        <w:sz w:val="24"/>
      </w:rPr>
    </w:lvl>
    <w:lvl w:ilvl="6" w:tplc="1110D9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404040"/>
        <w:sz w:val="24"/>
      </w:rPr>
    </w:lvl>
    <w:lvl w:ilvl="7" w:tplc="EDEE7BA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404040"/>
        <w:sz w:val="24"/>
      </w:rPr>
    </w:lvl>
    <w:lvl w:ilvl="8" w:tplc="31CCB17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404040"/>
        <w:sz w:val="24"/>
      </w:rPr>
    </w:lvl>
  </w:abstractNum>
  <w:abstractNum w:abstractNumId="1" w15:restartNumberingAfterBreak="0">
    <w:nsid w:val="0A7E3F52"/>
    <w:multiLevelType w:val="multilevel"/>
    <w:tmpl w:val="AB92AE48"/>
    <w:lvl w:ilvl="0">
      <w:start w:val="1"/>
      <w:numFmt w:val="decimal"/>
      <w:lvlText w:val="5.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01412D2"/>
    <w:multiLevelType w:val="hybridMultilevel"/>
    <w:tmpl w:val="81D43B38"/>
    <w:lvl w:ilvl="0" w:tplc="55B6853C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ED0D0F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88A78D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1E6513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3EC138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F7293F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F58FBF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33AC0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396C2C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C4068B"/>
    <w:multiLevelType w:val="multilevel"/>
    <w:tmpl w:val="B70825FC"/>
    <w:lvl w:ilvl="0">
      <w:start w:val="1"/>
      <w:numFmt w:val="decimal"/>
      <w:lvlText w:val="6.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D4F1C54"/>
    <w:multiLevelType w:val="multilevel"/>
    <w:tmpl w:val="9E4400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21AB534D"/>
    <w:multiLevelType w:val="multilevel"/>
    <w:tmpl w:val="CDC0E0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0"/>
        </w:tabs>
        <w:ind w:left="720" w:hanging="720"/>
      </w:pPr>
      <w:rPr>
        <w:b w:val="0"/>
        <w:lang w:val="ru-RU"/>
      </w:rPr>
    </w:lvl>
    <w:lvl w:ilvl="2">
      <w:start w:val="1"/>
      <w:numFmt w:val="decimal"/>
      <w:lvlText w:val="6.3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25723753"/>
    <w:multiLevelType w:val="multilevel"/>
    <w:tmpl w:val="24BEE3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4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11.1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268A3DD5"/>
    <w:multiLevelType w:val="multilevel"/>
    <w:tmpl w:val="720EE0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6.%2.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2">
      <w:start w:val="1"/>
      <w:numFmt w:val="decimal"/>
      <w:lvlText w:val="9.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27EF487D"/>
    <w:multiLevelType w:val="multilevel"/>
    <w:tmpl w:val="EB40AF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5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10.1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29F83F9A"/>
    <w:multiLevelType w:val="multilevel"/>
    <w:tmpl w:val="4C4A38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8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9.3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30834E10"/>
    <w:multiLevelType w:val="multilevel"/>
    <w:tmpl w:val="5BF093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6.3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31205BA5"/>
    <w:multiLevelType w:val="multilevel"/>
    <w:tmpl w:val="C47EBD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3B0F6CF0"/>
    <w:multiLevelType w:val="multilevel"/>
    <w:tmpl w:val="3E3032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3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13.3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3B0F6D14"/>
    <w:multiLevelType w:val="multilevel"/>
    <w:tmpl w:val="6D2A52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3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13.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3E1C7A56"/>
    <w:multiLevelType w:val="hybridMultilevel"/>
    <w:tmpl w:val="238AB064"/>
    <w:lvl w:ilvl="0" w:tplc="9F6459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8EF1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14C55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7520C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EEC49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54EF1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9A23E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366CC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BFEAC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25B4D21"/>
    <w:multiLevelType w:val="multilevel"/>
    <w:tmpl w:val="0DCEF8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9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9.3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44A82AEB"/>
    <w:multiLevelType w:val="multilevel"/>
    <w:tmpl w:val="F61407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6.%2.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2">
      <w:start w:val="1"/>
      <w:numFmt w:val="decimal"/>
      <w:lvlText w:val="9.1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7" w15:restartNumberingAfterBreak="0">
    <w:nsid w:val="4784522D"/>
    <w:multiLevelType w:val="multilevel"/>
    <w:tmpl w:val="953C89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2">
      <w:start w:val="1"/>
      <w:numFmt w:val="decimal"/>
      <w:lvlText w:val="11.1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4B7165AD"/>
    <w:multiLevelType w:val="hybridMultilevel"/>
    <w:tmpl w:val="D1DC678C"/>
    <w:lvl w:ilvl="0" w:tplc="B9EC213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DB4921"/>
    <w:multiLevelType w:val="hybridMultilevel"/>
    <w:tmpl w:val="2A4C17EC"/>
    <w:lvl w:ilvl="0" w:tplc="302430B6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3D31F4"/>
    <w:multiLevelType w:val="multilevel"/>
    <w:tmpl w:val="E79AA6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2.%2."/>
      <w:lvlJc w:val="left"/>
      <w:pPr>
        <w:tabs>
          <w:tab w:val="num" w:pos="0"/>
        </w:tabs>
        <w:ind w:left="720" w:hanging="720"/>
      </w:pPr>
      <w:rPr>
        <w:b w:val="0"/>
        <w:lang w:val="ru-RU"/>
      </w:rPr>
    </w:lvl>
    <w:lvl w:ilvl="2">
      <w:start w:val="1"/>
      <w:numFmt w:val="decimal"/>
      <w:lvlText w:val="9.1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1" w15:restartNumberingAfterBreak="0">
    <w:nsid w:val="589E6A6F"/>
    <w:multiLevelType w:val="multilevel"/>
    <w:tmpl w:val="0898EA76"/>
    <w:lvl w:ilvl="0">
      <w:start w:val="1"/>
      <w:numFmt w:val="decimal"/>
      <w:lvlText w:val="3.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66ED5B7C"/>
    <w:multiLevelType w:val="multilevel"/>
    <w:tmpl w:val="4DF669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0"/>
        </w:tabs>
        <w:ind w:left="720" w:hanging="720"/>
      </w:pPr>
      <w:rPr>
        <w:b w:val="0"/>
        <w:lang w:val="ru-RU"/>
      </w:rPr>
    </w:lvl>
    <w:lvl w:ilvl="2">
      <w:start w:val="1"/>
      <w:numFmt w:val="decimal"/>
      <w:lvlText w:val="6.3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784307B5"/>
    <w:multiLevelType w:val="hybridMultilevel"/>
    <w:tmpl w:val="B0F2DA30"/>
    <w:lvl w:ilvl="0" w:tplc="243A239E">
      <w:start w:val="12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 w:tplc="DA823F0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03E57D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A56D97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C50840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2F4D8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6CCE00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F4C811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C6CA86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844290E"/>
    <w:multiLevelType w:val="multilevel"/>
    <w:tmpl w:val="91805A1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5" w15:restartNumberingAfterBreak="0">
    <w:nsid w:val="7FE000C4"/>
    <w:multiLevelType w:val="multilevel"/>
    <w:tmpl w:val="D2BAAD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6.%2.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2">
      <w:start w:val="1"/>
      <w:numFmt w:val="decimal"/>
      <w:lvlText w:val="11.1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24"/>
  </w:num>
  <w:num w:numId="2">
    <w:abstractNumId w:val="9"/>
  </w:num>
  <w:num w:numId="3">
    <w:abstractNumId w:val="4"/>
  </w:num>
  <w:num w:numId="4">
    <w:abstractNumId w:val="21"/>
  </w:num>
  <w:num w:numId="5">
    <w:abstractNumId w:val="3"/>
  </w:num>
  <w:num w:numId="6">
    <w:abstractNumId w:val="16"/>
  </w:num>
  <w:num w:numId="7">
    <w:abstractNumId w:val="7"/>
  </w:num>
  <w:num w:numId="8">
    <w:abstractNumId w:val="22"/>
  </w:num>
  <w:num w:numId="9">
    <w:abstractNumId w:val="10"/>
  </w:num>
  <w:num w:numId="10">
    <w:abstractNumId w:val="8"/>
  </w:num>
  <w:num w:numId="11">
    <w:abstractNumId w:val="6"/>
  </w:num>
  <w:num w:numId="12">
    <w:abstractNumId w:val="17"/>
  </w:num>
  <w:num w:numId="13">
    <w:abstractNumId w:val="25"/>
  </w:num>
  <w:num w:numId="14">
    <w:abstractNumId w:val="11"/>
  </w:num>
  <w:num w:numId="15">
    <w:abstractNumId w:val="1"/>
  </w:num>
  <w:num w:numId="16">
    <w:abstractNumId w:val="5"/>
  </w:num>
  <w:num w:numId="17">
    <w:abstractNumId w:val="13"/>
  </w:num>
  <w:num w:numId="18">
    <w:abstractNumId w:val="12"/>
  </w:num>
  <w:num w:numId="19">
    <w:abstractNumId w:val="15"/>
  </w:num>
  <w:num w:numId="20">
    <w:abstractNumId w:val="20"/>
  </w:num>
  <w:num w:numId="21">
    <w:abstractNumId w:val="2"/>
  </w:num>
  <w:num w:numId="22">
    <w:abstractNumId w:val="23"/>
  </w:num>
  <w:num w:numId="23">
    <w:abstractNumId w:val="14"/>
  </w:num>
  <w:num w:numId="24">
    <w:abstractNumId w:val="0"/>
  </w:num>
  <w:num w:numId="25">
    <w:abstractNumId w:val="1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41"/>
    <w:rsid w:val="001026A0"/>
    <w:rsid w:val="00125CD8"/>
    <w:rsid w:val="0016377A"/>
    <w:rsid w:val="00184097"/>
    <w:rsid w:val="001B07A6"/>
    <w:rsid w:val="001D0C06"/>
    <w:rsid w:val="00204067"/>
    <w:rsid w:val="00235EA3"/>
    <w:rsid w:val="0024146D"/>
    <w:rsid w:val="00253397"/>
    <w:rsid w:val="00276E9E"/>
    <w:rsid w:val="002834B0"/>
    <w:rsid w:val="003562C0"/>
    <w:rsid w:val="003E3824"/>
    <w:rsid w:val="00423646"/>
    <w:rsid w:val="00491507"/>
    <w:rsid w:val="0049452C"/>
    <w:rsid w:val="004D0EC7"/>
    <w:rsid w:val="004D346D"/>
    <w:rsid w:val="00520E63"/>
    <w:rsid w:val="005355E8"/>
    <w:rsid w:val="00550935"/>
    <w:rsid w:val="005575D5"/>
    <w:rsid w:val="005576AE"/>
    <w:rsid w:val="005615F9"/>
    <w:rsid w:val="00583F41"/>
    <w:rsid w:val="005A5799"/>
    <w:rsid w:val="00601420"/>
    <w:rsid w:val="006D7DFF"/>
    <w:rsid w:val="006E7075"/>
    <w:rsid w:val="006F1AEB"/>
    <w:rsid w:val="0070407E"/>
    <w:rsid w:val="00841D43"/>
    <w:rsid w:val="0085576F"/>
    <w:rsid w:val="00855AA6"/>
    <w:rsid w:val="0086601B"/>
    <w:rsid w:val="00884665"/>
    <w:rsid w:val="008C123A"/>
    <w:rsid w:val="009271BD"/>
    <w:rsid w:val="009919B2"/>
    <w:rsid w:val="00A4798D"/>
    <w:rsid w:val="00AF5B60"/>
    <w:rsid w:val="00B2199C"/>
    <w:rsid w:val="00C50A42"/>
    <w:rsid w:val="00C909F8"/>
    <w:rsid w:val="00CA6EA5"/>
    <w:rsid w:val="00D84C4C"/>
    <w:rsid w:val="00DD1E1B"/>
    <w:rsid w:val="00E01B9E"/>
    <w:rsid w:val="00E075FA"/>
    <w:rsid w:val="00E100A3"/>
    <w:rsid w:val="00E557C2"/>
    <w:rsid w:val="00EC20F2"/>
    <w:rsid w:val="00EF019D"/>
    <w:rsid w:val="00F14C62"/>
    <w:rsid w:val="00F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1A84"/>
  <w15:chartTrackingRefBased/>
  <w15:docId w15:val="{CCB56685-203E-4965-AD4A-7D21FFA0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09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0">
    <w:name w:val="heading 1"/>
    <w:basedOn w:val="a"/>
    <w:link w:val="11"/>
    <w:uiPriority w:val="99"/>
    <w:qFormat/>
    <w:rsid w:val="00B2199C"/>
    <w:pPr>
      <w:keepNext/>
      <w:keepLines/>
      <w:spacing w:before="240" w:after="240" w:line="360" w:lineRule="atLeast"/>
      <w:jc w:val="center"/>
      <w:outlineLvl w:val="0"/>
    </w:pPr>
    <w:rPr>
      <w:rFonts w:ascii="Times New Roman" w:hAnsi="Times New Roman"/>
      <w:b/>
      <w:sz w:val="28"/>
      <w:szCs w:val="20"/>
      <w:lang w:val="en-US"/>
    </w:rPr>
  </w:style>
  <w:style w:type="paragraph" w:styleId="2">
    <w:name w:val="heading 2"/>
    <w:basedOn w:val="a"/>
    <w:link w:val="20"/>
    <w:uiPriority w:val="99"/>
    <w:qFormat/>
    <w:rsid w:val="00B2199C"/>
    <w:pPr>
      <w:keepNext/>
      <w:keepLines/>
      <w:spacing w:before="120" w:after="120" w:line="240" w:lineRule="auto"/>
      <w:ind w:left="709"/>
      <w:jc w:val="both"/>
      <w:outlineLvl w:val="1"/>
    </w:pPr>
    <w:rPr>
      <w:rFonts w:ascii="Cambria" w:hAnsi="Cambria"/>
      <w:b/>
      <w:sz w:val="28"/>
      <w:szCs w:val="20"/>
      <w:lang w:val="en-US"/>
    </w:rPr>
  </w:style>
  <w:style w:type="paragraph" w:styleId="3">
    <w:name w:val="heading 3"/>
    <w:basedOn w:val="a"/>
    <w:link w:val="30"/>
    <w:uiPriority w:val="9"/>
    <w:unhideWhenUsed/>
    <w:qFormat/>
    <w:rsid w:val="00B2199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rsid w:val="00B2199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rsid w:val="00B2199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rsid w:val="00B2199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rsid w:val="00B2199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rsid w:val="00B2199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rsid w:val="00B2199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qFormat/>
    <w:rsid w:val="00B2199C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qFormat/>
    <w:rsid w:val="00B2199C"/>
    <w:rPr>
      <w:rFonts w:ascii="Cambria" w:eastAsia="Times New Roman" w:hAnsi="Cambria" w:cs="Times New Roman"/>
      <w:b/>
      <w:sz w:val="28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2199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2199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2199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2199C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B2199C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B2199C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B2199C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B2199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B2199C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B2199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B2199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B2199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B2199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B2199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B2199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B2199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B2199C"/>
    <w:rPr>
      <w:sz w:val="48"/>
      <w:szCs w:val="48"/>
    </w:rPr>
  </w:style>
  <w:style w:type="character" w:customStyle="1" w:styleId="SubtitleChar">
    <w:name w:val="Subtitle Char"/>
    <w:uiPriority w:val="11"/>
    <w:qFormat/>
    <w:rsid w:val="00B2199C"/>
    <w:rPr>
      <w:sz w:val="24"/>
      <w:szCs w:val="24"/>
    </w:rPr>
  </w:style>
  <w:style w:type="character" w:customStyle="1" w:styleId="QuoteChar">
    <w:name w:val="Quote Char"/>
    <w:uiPriority w:val="29"/>
    <w:qFormat/>
    <w:rsid w:val="00B2199C"/>
    <w:rPr>
      <w:i/>
    </w:rPr>
  </w:style>
  <w:style w:type="character" w:customStyle="1" w:styleId="IntenseQuoteChar">
    <w:name w:val="Intense Quote Char"/>
    <w:uiPriority w:val="30"/>
    <w:qFormat/>
    <w:rsid w:val="00B2199C"/>
    <w:rPr>
      <w:i/>
    </w:rPr>
  </w:style>
  <w:style w:type="character" w:customStyle="1" w:styleId="HeaderChar">
    <w:name w:val="Header Char"/>
    <w:uiPriority w:val="99"/>
    <w:qFormat/>
    <w:rsid w:val="00B2199C"/>
  </w:style>
  <w:style w:type="character" w:customStyle="1" w:styleId="FooterChar">
    <w:name w:val="Footer Char"/>
    <w:uiPriority w:val="99"/>
    <w:qFormat/>
    <w:rsid w:val="00B2199C"/>
  </w:style>
  <w:style w:type="character" w:customStyle="1" w:styleId="a3">
    <w:name w:val="Название объекта Знак"/>
    <w:link w:val="a4"/>
    <w:uiPriority w:val="99"/>
    <w:qFormat/>
    <w:rsid w:val="00B2199C"/>
  </w:style>
  <w:style w:type="paragraph" w:styleId="a4">
    <w:name w:val="caption"/>
    <w:basedOn w:val="10"/>
    <w:link w:val="a3"/>
    <w:uiPriority w:val="99"/>
    <w:qFormat/>
    <w:rsid w:val="00B2199C"/>
    <w:pPr>
      <w:keepLines w:val="0"/>
      <w:spacing w:before="0" w:after="0" w:line="240" w:lineRule="auto"/>
      <w:jc w:val="both"/>
    </w:pPr>
    <w:rPr>
      <w:rFonts w:asciiTheme="minorHAnsi" w:eastAsiaTheme="minorHAnsi" w:hAnsiTheme="minorHAnsi" w:cstheme="minorBidi"/>
      <w:b w:val="0"/>
      <w:sz w:val="22"/>
      <w:szCs w:val="22"/>
      <w:lang w:val="ru-RU"/>
    </w:rPr>
  </w:style>
  <w:style w:type="character" w:styleId="a5">
    <w:name w:val="Hyperlink"/>
    <w:uiPriority w:val="99"/>
    <w:qFormat/>
    <w:rsid w:val="00B2199C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B2199C"/>
    <w:rPr>
      <w:sz w:val="18"/>
    </w:rPr>
  </w:style>
  <w:style w:type="character" w:customStyle="1" w:styleId="a6">
    <w:name w:val="Символ сноски"/>
    <w:uiPriority w:val="99"/>
    <w:unhideWhenUsed/>
    <w:qFormat/>
    <w:rsid w:val="00B2199C"/>
    <w:rPr>
      <w:vertAlign w:val="superscript"/>
    </w:rPr>
  </w:style>
  <w:style w:type="character" w:styleId="a7">
    <w:name w:val="footnote reference"/>
    <w:uiPriority w:val="99"/>
    <w:qFormat/>
    <w:rsid w:val="00B2199C"/>
    <w:rPr>
      <w:vertAlign w:val="superscript"/>
    </w:rPr>
  </w:style>
  <w:style w:type="character" w:customStyle="1" w:styleId="EndnoteTextChar">
    <w:name w:val="Endnote Text Char"/>
    <w:uiPriority w:val="99"/>
    <w:qFormat/>
    <w:rsid w:val="00B2199C"/>
    <w:rPr>
      <w:sz w:val="20"/>
    </w:rPr>
  </w:style>
  <w:style w:type="character" w:styleId="a8">
    <w:name w:val="endnote reference"/>
    <w:rsid w:val="00B2199C"/>
    <w:rPr>
      <w:vertAlign w:val="superscript"/>
    </w:rPr>
  </w:style>
  <w:style w:type="character" w:customStyle="1" w:styleId="a9">
    <w:name w:val="Верхний колонтитул Знак"/>
    <w:uiPriority w:val="99"/>
    <w:qFormat/>
    <w:rsid w:val="00B2199C"/>
  </w:style>
  <w:style w:type="character" w:customStyle="1" w:styleId="aa">
    <w:name w:val="Нижний колонтитул Знак"/>
    <w:uiPriority w:val="99"/>
    <w:qFormat/>
    <w:rsid w:val="00B2199C"/>
  </w:style>
  <w:style w:type="character" w:customStyle="1" w:styleId="ab">
    <w:name w:val="Текст сноски Знак"/>
    <w:uiPriority w:val="99"/>
    <w:qFormat/>
    <w:rsid w:val="00B2199C"/>
    <w:rPr>
      <w:rFonts w:ascii="Times New Roman" w:hAnsi="Times New Roman"/>
      <w:sz w:val="20"/>
      <w:lang w:val="en-US" w:eastAsia="ru-RU"/>
    </w:rPr>
  </w:style>
  <w:style w:type="character" w:styleId="ac">
    <w:name w:val="annotation reference"/>
    <w:uiPriority w:val="99"/>
    <w:qFormat/>
    <w:rsid w:val="00B2199C"/>
    <w:rPr>
      <w:sz w:val="16"/>
    </w:rPr>
  </w:style>
  <w:style w:type="character" w:customStyle="1" w:styleId="ad">
    <w:name w:val="Текст примечания Знак"/>
    <w:uiPriority w:val="99"/>
    <w:qFormat/>
    <w:rsid w:val="00B2199C"/>
    <w:rPr>
      <w:rFonts w:ascii="Times New Roman" w:hAnsi="Times New Roman"/>
      <w:sz w:val="20"/>
      <w:lang w:val="en-US" w:eastAsia="ru-RU"/>
    </w:rPr>
  </w:style>
  <w:style w:type="character" w:customStyle="1" w:styleId="ae">
    <w:name w:val="Название Знак"/>
    <w:qFormat/>
    <w:rsid w:val="00B2199C"/>
    <w:rPr>
      <w:rFonts w:ascii="Times New Roman" w:hAnsi="Times New Roman"/>
      <w:b/>
      <w:sz w:val="28"/>
    </w:rPr>
  </w:style>
  <w:style w:type="character" w:styleId="af">
    <w:name w:val="page number"/>
    <w:uiPriority w:val="99"/>
    <w:rsid w:val="00B2199C"/>
    <w:rPr>
      <w:rFonts w:cs="Times New Roman"/>
    </w:rPr>
  </w:style>
  <w:style w:type="character" w:customStyle="1" w:styleId="21">
    <w:name w:val="Строгий;Название2"/>
    <w:uiPriority w:val="22"/>
    <w:qFormat/>
    <w:rsid w:val="00B2199C"/>
    <w:rPr>
      <w:sz w:val="28"/>
      <w:szCs w:val="28"/>
    </w:rPr>
  </w:style>
  <w:style w:type="character" w:styleId="af0">
    <w:name w:val="Emphasis"/>
    <w:uiPriority w:val="20"/>
    <w:qFormat/>
    <w:rsid w:val="00B2199C"/>
    <w:rPr>
      <w:i/>
      <w:iCs/>
    </w:rPr>
  </w:style>
  <w:style w:type="paragraph" w:styleId="af1">
    <w:name w:val="Title"/>
    <w:basedOn w:val="a"/>
    <w:next w:val="af2"/>
    <w:link w:val="af3"/>
    <w:uiPriority w:val="10"/>
    <w:qFormat/>
    <w:rsid w:val="00B2199C"/>
    <w:pPr>
      <w:spacing w:before="300"/>
      <w:contextualSpacing/>
    </w:pPr>
    <w:rPr>
      <w:sz w:val="48"/>
      <w:szCs w:val="48"/>
    </w:rPr>
  </w:style>
  <w:style w:type="paragraph" w:styleId="af2">
    <w:name w:val="Body Text"/>
    <w:basedOn w:val="a"/>
    <w:link w:val="af4"/>
    <w:rsid w:val="00B2199C"/>
    <w:pPr>
      <w:spacing w:after="140"/>
    </w:pPr>
  </w:style>
  <w:style w:type="character" w:customStyle="1" w:styleId="af4">
    <w:name w:val="Основной текст Знак"/>
    <w:basedOn w:val="a0"/>
    <w:link w:val="af2"/>
    <w:rsid w:val="00B2199C"/>
    <w:rPr>
      <w:rFonts w:ascii="Calibri" w:eastAsia="Times New Roman" w:hAnsi="Calibri" w:cs="Times New Roman"/>
    </w:rPr>
  </w:style>
  <w:style w:type="character" w:customStyle="1" w:styleId="af3">
    <w:name w:val="Заголовок Знак"/>
    <w:basedOn w:val="a0"/>
    <w:link w:val="af1"/>
    <w:uiPriority w:val="10"/>
    <w:rsid w:val="00B2199C"/>
    <w:rPr>
      <w:rFonts w:ascii="Calibri" w:eastAsia="Times New Roman" w:hAnsi="Calibri" w:cs="Times New Roman"/>
      <w:sz w:val="48"/>
      <w:szCs w:val="48"/>
    </w:rPr>
  </w:style>
  <w:style w:type="paragraph" w:styleId="af5">
    <w:name w:val="List"/>
    <w:basedOn w:val="af2"/>
    <w:rsid w:val="00B2199C"/>
    <w:rPr>
      <w:rFonts w:ascii="PT Astra Serif" w:hAnsi="PT Astra Serif" w:cs="Mangal"/>
    </w:rPr>
  </w:style>
  <w:style w:type="paragraph" w:styleId="af6">
    <w:name w:val="index heading"/>
    <w:basedOn w:val="af1"/>
    <w:rsid w:val="00B2199C"/>
  </w:style>
  <w:style w:type="paragraph" w:styleId="af7">
    <w:name w:val="No Spacing"/>
    <w:uiPriority w:val="1"/>
    <w:qFormat/>
    <w:rsid w:val="00B219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styleId="af8">
    <w:name w:val="Subtitle"/>
    <w:basedOn w:val="a"/>
    <w:link w:val="af9"/>
    <w:uiPriority w:val="11"/>
    <w:qFormat/>
    <w:rsid w:val="00B2199C"/>
    <w:pPr>
      <w:spacing w:before="200"/>
    </w:pPr>
    <w:rPr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B2199C"/>
    <w:rPr>
      <w:rFonts w:ascii="Calibri" w:eastAsia="Times New Roman" w:hAnsi="Calibri" w:cs="Times New Roman"/>
      <w:sz w:val="24"/>
      <w:szCs w:val="24"/>
    </w:rPr>
  </w:style>
  <w:style w:type="paragraph" w:styleId="22">
    <w:name w:val="Quote"/>
    <w:basedOn w:val="a"/>
    <w:link w:val="23"/>
    <w:uiPriority w:val="29"/>
    <w:qFormat/>
    <w:rsid w:val="00B2199C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B2199C"/>
    <w:rPr>
      <w:rFonts w:ascii="Calibri" w:eastAsia="Times New Roman" w:hAnsi="Calibri" w:cs="Times New Roman"/>
      <w:i/>
    </w:rPr>
  </w:style>
  <w:style w:type="paragraph" w:styleId="afa">
    <w:name w:val="Intense Quote"/>
    <w:basedOn w:val="a"/>
    <w:link w:val="afb"/>
    <w:uiPriority w:val="30"/>
    <w:qFormat/>
    <w:rsid w:val="00B219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character" w:customStyle="1" w:styleId="afb">
    <w:name w:val="Выделенная цитата Знак"/>
    <w:basedOn w:val="a0"/>
    <w:link w:val="afa"/>
    <w:uiPriority w:val="30"/>
    <w:rsid w:val="00B2199C"/>
    <w:rPr>
      <w:rFonts w:ascii="Calibri" w:eastAsia="Times New Roman" w:hAnsi="Calibri" w:cs="Times New Roman"/>
      <w:i/>
      <w:shd w:val="clear" w:color="auto" w:fill="F2F2F2"/>
    </w:rPr>
  </w:style>
  <w:style w:type="paragraph" w:customStyle="1" w:styleId="afc">
    <w:name w:val="Колонтитул"/>
    <w:basedOn w:val="a"/>
    <w:qFormat/>
    <w:rsid w:val="00B2199C"/>
  </w:style>
  <w:style w:type="paragraph" w:styleId="afd">
    <w:name w:val="header"/>
    <w:basedOn w:val="a"/>
    <w:link w:val="12"/>
    <w:uiPriority w:val="99"/>
    <w:rsid w:val="00B21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d"/>
    <w:uiPriority w:val="99"/>
    <w:rsid w:val="00B2199C"/>
    <w:rPr>
      <w:rFonts w:ascii="Calibri" w:eastAsia="Times New Roman" w:hAnsi="Calibri" w:cs="Times New Roman"/>
    </w:rPr>
  </w:style>
  <w:style w:type="paragraph" w:styleId="afe">
    <w:name w:val="footer"/>
    <w:basedOn w:val="a"/>
    <w:link w:val="13"/>
    <w:uiPriority w:val="99"/>
    <w:rsid w:val="00B21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e"/>
    <w:uiPriority w:val="99"/>
    <w:rsid w:val="00B2199C"/>
    <w:rPr>
      <w:rFonts w:ascii="Calibri" w:eastAsia="Times New Roman" w:hAnsi="Calibri" w:cs="Times New Roman"/>
    </w:rPr>
  </w:style>
  <w:style w:type="paragraph" w:styleId="aff">
    <w:name w:val="footnote text"/>
    <w:basedOn w:val="a"/>
    <w:link w:val="14"/>
    <w:uiPriority w:val="99"/>
    <w:qFormat/>
    <w:rsid w:val="00B2199C"/>
    <w:pPr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14">
    <w:name w:val="Текст сноски Знак1"/>
    <w:basedOn w:val="a0"/>
    <w:link w:val="aff"/>
    <w:uiPriority w:val="99"/>
    <w:rsid w:val="00B2199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B2199C"/>
    <w:rPr>
      <w:rFonts w:ascii="Calibri" w:eastAsia="Times New Roman" w:hAnsi="Calibri" w:cs="Times New Roman"/>
      <w:sz w:val="20"/>
    </w:rPr>
  </w:style>
  <w:style w:type="paragraph" w:styleId="aff1">
    <w:name w:val="endnote text"/>
    <w:basedOn w:val="a"/>
    <w:link w:val="aff0"/>
    <w:uiPriority w:val="99"/>
    <w:semiHidden/>
    <w:unhideWhenUsed/>
    <w:rsid w:val="00B2199C"/>
    <w:pPr>
      <w:spacing w:after="0" w:line="240" w:lineRule="auto"/>
    </w:pPr>
    <w:rPr>
      <w:sz w:val="20"/>
    </w:rPr>
  </w:style>
  <w:style w:type="paragraph" w:styleId="15">
    <w:name w:val="toc 1"/>
    <w:basedOn w:val="a"/>
    <w:uiPriority w:val="99"/>
    <w:rsid w:val="00B2199C"/>
    <w:pPr>
      <w:spacing w:after="100"/>
    </w:pPr>
  </w:style>
  <w:style w:type="paragraph" w:styleId="24">
    <w:name w:val="toc 2"/>
    <w:basedOn w:val="a"/>
    <w:uiPriority w:val="99"/>
    <w:rsid w:val="00B2199C"/>
    <w:pPr>
      <w:spacing w:after="100"/>
      <w:ind w:left="220"/>
    </w:pPr>
  </w:style>
  <w:style w:type="paragraph" w:styleId="31">
    <w:name w:val="toc 3"/>
    <w:basedOn w:val="a"/>
    <w:uiPriority w:val="39"/>
    <w:unhideWhenUsed/>
    <w:rsid w:val="00B2199C"/>
    <w:pPr>
      <w:spacing w:after="57"/>
      <w:ind w:left="567"/>
    </w:pPr>
  </w:style>
  <w:style w:type="paragraph" w:styleId="41">
    <w:name w:val="toc 4"/>
    <w:basedOn w:val="a"/>
    <w:uiPriority w:val="39"/>
    <w:unhideWhenUsed/>
    <w:rsid w:val="00B2199C"/>
    <w:pPr>
      <w:spacing w:after="57"/>
      <w:ind w:left="850"/>
    </w:pPr>
  </w:style>
  <w:style w:type="paragraph" w:styleId="51">
    <w:name w:val="toc 5"/>
    <w:basedOn w:val="a"/>
    <w:uiPriority w:val="39"/>
    <w:unhideWhenUsed/>
    <w:rsid w:val="00B2199C"/>
    <w:pPr>
      <w:spacing w:after="57"/>
      <w:ind w:left="1134"/>
    </w:pPr>
  </w:style>
  <w:style w:type="paragraph" w:styleId="61">
    <w:name w:val="toc 6"/>
    <w:basedOn w:val="a"/>
    <w:uiPriority w:val="39"/>
    <w:unhideWhenUsed/>
    <w:rsid w:val="00B2199C"/>
    <w:pPr>
      <w:spacing w:after="57"/>
      <w:ind w:left="1417"/>
    </w:pPr>
  </w:style>
  <w:style w:type="paragraph" w:styleId="71">
    <w:name w:val="toc 7"/>
    <w:basedOn w:val="a"/>
    <w:uiPriority w:val="39"/>
    <w:unhideWhenUsed/>
    <w:rsid w:val="00B2199C"/>
    <w:pPr>
      <w:spacing w:after="57"/>
      <w:ind w:left="1701"/>
    </w:pPr>
  </w:style>
  <w:style w:type="paragraph" w:styleId="81">
    <w:name w:val="toc 8"/>
    <w:basedOn w:val="a"/>
    <w:uiPriority w:val="39"/>
    <w:unhideWhenUsed/>
    <w:rsid w:val="00B2199C"/>
    <w:pPr>
      <w:spacing w:after="57"/>
      <w:ind w:left="1984"/>
    </w:pPr>
  </w:style>
  <w:style w:type="paragraph" w:styleId="91">
    <w:name w:val="toc 9"/>
    <w:basedOn w:val="a"/>
    <w:uiPriority w:val="39"/>
    <w:unhideWhenUsed/>
    <w:rsid w:val="00B2199C"/>
    <w:pPr>
      <w:spacing w:after="57"/>
      <w:ind w:left="2268"/>
    </w:pPr>
  </w:style>
  <w:style w:type="paragraph" w:styleId="aff2">
    <w:name w:val="table of figures"/>
    <w:basedOn w:val="a"/>
    <w:uiPriority w:val="99"/>
    <w:unhideWhenUsed/>
    <w:qFormat/>
    <w:rsid w:val="00B2199C"/>
    <w:pPr>
      <w:spacing w:after="0"/>
    </w:pPr>
  </w:style>
  <w:style w:type="character" w:customStyle="1" w:styleId="aff3">
    <w:name w:val="Текст выноски Знак"/>
    <w:basedOn w:val="a0"/>
    <w:link w:val="aff4"/>
    <w:uiPriority w:val="99"/>
    <w:semiHidden/>
    <w:rsid w:val="00B2199C"/>
    <w:rPr>
      <w:rFonts w:ascii="Tahoma" w:eastAsia="Times New Roman" w:hAnsi="Tahoma" w:cs="Times New Roman"/>
      <w:sz w:val="16"/>
      <w:szCs w:val="20"/>
      <w:lang w:val="en-US"/>
    </w:rPr>
  </w:style>
  <w:style w:type="paragraph" w:styleId="aff4">
    <w:name w:val="Balloon Text"/>
    <w:basedOn w:val="a"/>
    <w:link w:val="aff3"/>
    <w:uiPriority w:val="99"/>
    <w:semiHidden/>
    <w:qFormat/>
    <w:rsid w:val="00B2199C"/>
    <w:pPr>
      <w:spacing w:after="0" w:line="240" w:lineRule="auto"/>
    </w:pPr>
    <w:rPr>
      <w:rFonts w:ascii="Tahoma" w:hAnsi="Tahoma"/>
      <w:sz w:val="16"/>
      <w:szCs w:val="20"/>
      <w:lang w:val="en-US"/>
    </w:rPr>
  </w:style>
  <w:style w:type="paragraph" w:styleId="aff5">
    <w:name w:val="List Paragraph"/>
    <w:basedOn w:val="a"/>
    <w:uiPriority w:val="34"/>
    <w:qFormat/>
    <w:rsid w:val="00B2199C"/>
    <w:pPr>
      <w:ind w:left="720"/>
      <w:contextualSpacing/>
    </w:pPr>
  </w:style>
  <w:style w:type="paragraph" w:styleId="aff6">
    <w:name w:val="TOC Heading"/>
    <w:basedOn w:val="10"/>
    <w:uiPriority w:val="99"/>
    <w:qFormat/>
    <w:rsid w:val="00B2199C"/>
    <w:pPr>
      <w:spacing w:before="480" w:after="0"/>
      <w:jc w:val="left"/>
      <w:outlineLvl w:val="9"/>
    </w:pPr>
  </w:style>
  <w:style w:type="paragraph" w:styleId="aff7">
    <w:name w:val="annotation text"/>
    <w:basedOn w:val="a"/>
    <w:link w:val="16"/>
    <w:uiPriority w:val="99"/>
    <w:qFormat/>
    <w:rsid w:val="00B2199C"/>
    <w:pPr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16">
    <w:name w:val="Текст примечания Знак1"/>
    <w:basedOn w:val="a0"/>
    <w:link w:val="aff7"/>
    <w:uiPriority w:val="99"/>
    <w:rsid w:val="00B2199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8">
    <w:name w:val="Тема примечания Знак"/>
    <w:basedOn w:val="16"/>
    <w:link w:val="aff9"/>
    <w:uiPriority w:val="99"/>
    <w:semiHidden/>
    <w:rsid w:val="00B2199C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ff9">
    <w:name w:val="annotation subject"/>
    <w:basedOn w:val="aff7"/>
    <w:link w:val="aff8"/>
    <w:uiPriority w:val="99"/>
    <w:semiHidden/>
    <w:qFormat/>
    <w:rsid w:val="00B2199C"/>
    <w:pPr>
      <w:spacing w:after="200"/>
    </w:pPr>
    <w:rPr>
      <w:b/>
    </w:rPr>
  </w:style>
  <w:style w:type="paragraph" w:customStyle="1" w:styleId="1">
    <w:name w:val="Название1"/>
    <w:basedOn w:val="a4"/>
    <w:qFormat/>
    <w:rsid w:val="00B2199C"/>
    <w:pPr>
      <w:numPr>
        <w:numId w:val="1"/>
      </w:numPr>
      <w:jc w:val="center"/>
    </w:pPr>
    <w:rPr>
      <w:rFonts w:ascii="Cambria" w:hAnsi="Cambria"/>
      <w:bCs/>
      <w:szCs w:val="28"/>
    </w:rPr>
  </w:style>
  <w:style w:type="paragraph" w:styleId="32">
    <w:name w:val="Body Text 3"/>
    <w:basedOn w:val="a"/>
    <w:link w:val="33"/>
    <w:qFormat/>
    <w:rsid w:val="00B219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B219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a">
    <w:name w:val="Normal (Web)"/>
    <w:basedOn w:val="a"/>
    <w:qFormat/>
    <w:rsid w:val="00B2199C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2199C"/>
    <w:pPr>
      <w:spacing w:after="0" w:line="240" w:lineRule="auto"/>
      <w:jc w:val="both"/>
    </w:pPr>
    <w:rPr>
      <w:rFonts w:ascii="Arial" w:hAnsi="Arial" w:cs="Arial"/>
      <w:sz w:val="24"/>
      <w:lang w:eastAsia="zh-CN"/>
    </w:rPr>
  </w:style>
  <w:style w:type="paragraph" w:customStyle="1" w:styleId="ConsPlusNormal">
    <w:name w:val="ConsPlusNormal"/>
    <w:qFormat/>
    <w:rsid w:val="00B2199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qFormat/>
    <w:rsid w:val="00B2199C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b">
    <w:name w:val="Содержимое врезки"/>
    <w:basedOn w:val="a"/>
    <w:qFormat/>
    <w:rsid w:val="00B21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businessta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kulova.L@tatar.ru" TargetMode="External"/><Relationship Id="rId12" Type="http://schemas.openxmlformats.org/officeDocument/2006/relationships/hyperlink" Target="https://Infoline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mir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rossta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29</Pages>
  <Words>6236</Words>
  <Characters>35546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Бикулова Лилия Айратовна</dc:creator>
  <cp:keywords/>
  <dc:description/>
  <cp:lastModifiedBy>Бикулова Лилия Айратовна</cp:lastModifiedBy>
  <cp:revision>44</cp:revision>
  <dcterms:created xsi:type="dcterms:W3CDTF">2025-11-13T07:07:00Z</dcterms:created>
  <dcterms:modified xsi:type="dcterms:W3CDTF">2025-11-13T09:27:00Z</dcterms:modified>
</cp:coreProperties>
</file>