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E9" w:rsidRDefault="001B7EE9" w:rsidP="001B7EE9">
      <w:pPr>
        <w:pStyle w:val="ConsPlusTitle"/>
        <w:jc w:val="center"/>
      </w:pPr>
      <w:bookmarkStart w:id="0" w:name="P58"/>
      <w:bookmarkEnd w:id="0"/>
      <w:r w:rsidRPr="001B7EE9">
        <w:t>Показатели деятельности Министерства промышленности и торговли Республики Татарстан в соответствии с государственным заданием на управление исполнительным органам государственной власти Республики Татарстан, отдельным государственным учреждениям Республики Татарстан по индикаторам оценки качества жизни населения и эффективности их деятельности на 2019 - 2021 годы, утвержденным Постановлением Кабинета Министров Республики Татарстан от 27.12.2018 № 1244</w:t>
      </w:r>
      <w:r w:rsidR="001319D9">
        <w:t>, с учетом изменений, внесенных Постановлением Кабинета Министров Республики Татарстан от 17.10.2019 № 913</w:t>
      </w:r>
    </w:p>
    <w:p w:rsidR="001B7EE9" w:rsidRPr="002C6E39" w:rsidRDefault="001B7EE9">
      <w:bookmarkStart w:id="1" w:name="_GoBack"/>
      <w:bookmarkEnd w:id="1"/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952"/>
        <w:gridCol w:w="2551"/>
        <w:gridCol w:w="2552"/>
        <w:gridCol w:w="2126"/>
        <w:gridCol w:w="1949"/>
      </w:tblGrid>
      <w:tr w:rsidR="00557413" w:rsidTr="00557413">
        <w:tc>
          <w:tcPr>
            <w:tcW w:w="567" w:type="dxa"/>
            <w:vMerge w:val="restart"/>
          </w:tcPr>
          <w:p w:rsidR="00557413" w:rsidRDefault="00557413" w:rsidP="008737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557413" w:rsidRDefault="00557413" w:rsidP="00873768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52" w:type="dxa"/>
            <w:vMerge w:val="restart"/>
          </w:tcPr>
          <w:p w:rsidR="00557413" w:rsidRDefault="00557413" w:rsidP="00873768">
            <w:pPr>
              <w:pStyle w:val="ConsPlusNormal"/>
              <w:jc w:val="center"/>
            </w:pPr>
            <w:r>
              <w:t>Периодичность мониторинга</w:t>
            </w:r>
          </w:p>
        </w:tc>
        <w:tc>
          <w:tcPr>
            <w:tcW w:w="2551" w:type="dxa"/>
            <w:vMerge w:val="restart"/>
          </w:tcPr>
          <w:p w:rsidR="00557413" w:rsidRDefault="00557413" w:rsidP="002C6E39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6627" w:type="dxa"/>
            <w:gridSpan w:val="3"/>
          </w:tcPr>
          <w:p w:rsidR="00557413" w:rsidRDefault="00557413" w:rsidP="00873768">
            <w:pPr>
              <w:pStyle w:val="ConsPlusNormal"/>
              <w:jc w:val="center"/>
            </w:pPr>
            <w:r>
              <w:t>Порог</w:t>
            </w:r>
          </w:p>
        </w:tc>
      </w:tr>
      <w:tr w:rsidR="00557413" w:rsidTr="00557413">
        <w:tc>
          <w:tcPr>
            <w:tcW w:w="567" w:type="dxa"/>
            <w:vMerge/>
          </w:tcPr>
          <w:p w:rsidR="00557413" w:rsidRDefault="00557413" w:rsidP="00873768"/>
        </w:tc>
        <w:tc>
          <w:tcPr>
            <w:tcW w:w="3572" w:type="dxa"/>
            <w:vMerge/>
          </w:tcPr>
          <w:p w:rsidR="00557413" w:rsidRDefault="00557413" w:rsidP="00873768">
            <w:pPr>
              <w:jc w:val="center"/>
            </w:pPr>
          </w:p>
        </w:tc>
        <w:tc>
          <w:tcPr>
            <w:tcW w:w="1952" w:type="dxa"/>
            <w:vMerge/>
          </w:tcPr>
          <w:p w:rsidR="00557413" w:rsidRDefault="00557413" w:rsidP="00873768"/>
        </w:tc>
        <w:tc>
          <w:tcPr>
            <w:tcW w:w="2551" w:type="dxa"/>
            <w:vMerge/>
          </w:tcPr>
          <w:p w:rsidR="00557413" w:rsidRDefault="00557413" w:rsidP="00873768"/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26" w:type="dxa"/>
            <w:vMerge w:val="restart"/>
          </w:tcPr>
          <w:p w:rsidR="00557413" w:rsidRDefault="00557413" w:rsidP="0087376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49" w:type="dxa"/>
            <w:vMerge w:val="restart"/>
          </w:tcPr>
          <w:p w:rsidR="00557413" w:rsidRDefault="00557413" w:rsidP="00873768">
            <w:pPr>
              <w:pStyle w:val="ConsPlusNormal"/>
              <w:jc w:val="center"/>
            </w:pPr>
            <w:r>
              <w:t>2021 год</w:t>
            </w:r>
          </w:p>
        </w:tc>
      </w:tr>
      <w:tr w:rsidR="00557413" w:rsidTr="00557413">
        <w:tc>
          <w:tcPr>
            <w:tcW w:w="567" w:type="dxa"/>
            <w:vMerge/>
          </w:tcPr>
          <w:p w:rsidR="00557413" w:rsidRDefault="00557413" w:rsidP="00873768"/>
        </w:tc>
        <w:tc>
          <w:tcPr>
            <w:tcW w:w="3572" w:type="dxa"/>
            <w:vMerge/>
          </w:tcPr>
          <w:p w:rsidR="00557413" w:rsidRDefault="00557413" w:rsidP="00873768">
            <w:pPr>
              <w:jc w:val="center"/>
            </w:pPr>
          </w:p>
        </w:tc>
        <w:tc>
          <w:tcPr>
            <w:tcW w:w="1952" w:type="dxa"/>
            <w:vMerge/>
          </w:tcPr>
          <w:p w:rsidR="00557413" w:rsidRDefault="00557413" w:rsidP="00873768"/>
        </w:tc>
        <w:tc>
          <w:tcPr>
            <w:tcW w:w="2551" w:type="dxa"/>
            <w:vMerge/>
          </w:tcPr>
          <w:p w:rsidR="00557413" w:rsidRDefault="00557413" w:rsidP="00873768"/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126" w:type="dxa"/>
            <w:vMerge/>
          </w:tcPr>
          <w:p w:rsidR="00557413" w:rsidRDefault="00557413" w:rsidP="00873768"/>
        </w:tc>
        <w:tc>
          <w:tcPr>
            <w:tcW w:w="1949" w:type="dxa"/>
            <w:vMerge/>
          </w:tcPr>
          <w:p w:rsidR="00557413" w:rsidRDefault="00557413" w:rsidP="00873768"/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7</w:t>
            </w:r>
          </w:p>
        </w:tc>
      </w:tr>
      <w:tr w:rsidR="001B7EE9" w:rsidTr="00873768">
        <w:tc>
          <w:tcPr>
            <w:tcW w:w="15269" w:type="dxa"/>
            <w:gridSpan w:val="7"/>
          </w:tcPr>
          <w:p w:rsidR="001B7EE9" w:rsidRDefault="001B7EE9" w:rsidP="00873768">
            <w:pPr>
              <w:pStyle w:val="ConsPlusNormal"/>
              <w:jc w:val="center"/>
              <w:outlineLvl w:val="2"/>
            </w:pPr>
            <w:r>
              <w:t>Социально-экономическое программирование (01.01)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 xml:space="preserve">Доля убыточных предприятий в общем количестве предприятий, закрепленных за министерством (ведомством) в соответствии с </w:t>
            </w:r>
            <w:hyperlink r:id="rId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Республики Татарстан от 30.04.2010 N 700-р,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</w:pPr>
          </w:p>
        </w:tc>
        <w:tc>
          <w:tcPr>
            <w:tcW w:w="2551" w:type="dxa"/>
          </w:tcPr>
          <w:p w:rsidR="00557413" w:rsidRDefault="00557413" w:rsidP="00873768">
            <w:pPr>
              <w:pStyle w:val="ConsPlusNormal"/>
            </w:pP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</w:pP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</w:pP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</w:pP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в промышленности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19,0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в торговле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25,0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21,0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Темпы роста количества высокопроизводительных рабочих мест в промышленности,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102,0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107,8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 xml:space="preserve">Рост объема государственной поддержки промышленных предприятий по привлечению федеральных средств в экономику </w:t>
            </w:r>
            <w:r>
              <w:lastRenderedPageBreak/>
              <w:t>Республики Татарстан,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&gt;=100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&gt;=100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&gt;=100</w:t>
            </w:r>
          </w:p>
        </w:tc>
      </w:tr>
      <w:tr w:rsidR="001B7EE9" w:rsidTr="00873768">
        <w:tc>
          <w:tcPr>
            <w:tcW w:w="15269" w:type="dxa"/>
            <w:gridSpan w:val="7"/>
          </w:tcPr>
          <w:p w:rsidR="001B7EE9" w:rsidRPr="0064463D" w:rsidRDefault="001B7EE9" w:rsidP="00873768">
            <w:pPr>
              <w:pStyle w:val="ConsPlusNormal"/>
              <w:jc w:val="center"/>
              <w:outlineLvl w:val="2"/>
            </w:pPr>
            <w:r w:rsidRPr="0064463D">
              <w:lastRenderedPageBreak/>
              <w:t>Управление промышленностью (03.01)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Темп роста производительности труда по промышленности,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2456A">
            <w:pPr>
              <w:pStyle w:val="ConsPlusNormal"/>
              <w:jc w:val="center"/>
            </w:pPr>
            <w:r w:rsidRPr="0064463D">
              <w:t>101,4</w:t>
            </w:r>
          </w:p>
        </w:tc>
        <w:tc>
          <w:tcPr>
            <w:tcW w:w="2552" w:type="dxa"/>
          </w:tcPr>
          <w:p w:rsidR="00557413" w:rsidRPr="00BB7A27" w:rsidRDefault="00BB7A27" w:rsidP="00873768">
            <w:pPr>
              <w:pStyle w:val="ConsPlusNormal"/>
              <w:jc w:val="center"/>
            </w:pPr>
            <w:r>
              <w:t>1</w:t>
            </w:r>
            <w:r>
              <w:rPr>
                <w:lang w:val="en-US"/>
              </w:rPr>
              <w:t>01</w:t>
            </w:r>
            <w:r>
              <w:t>,</w:t>
            </w:r>
            <w:r w:rsidR="007757D2">
              <w:t>0</w:t>
            </w:r>
          </w:p>
        </w:tc>
        <w:tc>
          <w:tcPr>
            <w:tcW w:w="2126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949" w:type="dxa"/>
          </w:tcPr>
          <w:p w:rsidR="00557413" w:rsidRDefault="00557413" w:rsidP="007757D2">
            <w:pPr>
              <w:pStyle w:val="ConsPlusNormal"/>
              <w:jc w:val="center"/>
            </w:pPr>
            <w:r>
              <w:t>10</w:t>
            </w:r>
            <w:r w:rsidR="007757D2">
              <w:t>1,0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Индекс промышленного производства,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101,7</w:t>
            </w:r>
          </w:p>
        </w:tc>
        <w:tc>
          <w:tcPr>
            <w:tcW w:w="2552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2126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949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101,9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обрабатывающих производств в общем объеме промышленного производства,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68,7</w:t>
            </w:r>
          </w:p>
        </w:tc>
        <w:tc>
          <w:tcPr>
            <w:tcW w:w="2552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68</w:t>
            </w:r>
            <w:r w:rsidR="00557413">
              <w:t>,1</w:t>
            </w:r>
          </w:p>
        </w:tc>
        <w:tc>
          <w:tcPr>
            <w:tcW w:w="2126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949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69,4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 xml:space="preserve">Доля </w:t>
            </w:r>
            <w:proofErr w:type="spellStart"/>
            <w:r>
              <w:t>несырьевой</w:t>
            </w:r>
            <w:proofErr w:type="spellEnd"/>
            <w:r>
              <w:t xml:space="preserve"> продукции в общем объеме экспорта Республики Татарстан,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60,0</w:t>
            </w:r>
          </w:p>
        </w:tc>
        <w:tc>
          <w:tcPr>
            <w:tcW w:w="2552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75,0</w:t>
            </w:r>
          </w:p>
        </w:tc>
      </w:tr>
      <w:tr w:rsidR="001B7EE9" w:rsidTr="00873768">
        <w:tc>
          <w:tcPr>
            <w:tcW w:w="15269" w:type="dxa"/>
            <w:gridSpan w:val="7"/>
          </w:tcPr>
          <w:p w:rsidR="001B7EE9" w:rsidRPr="0064463D" w:rsidRDefault="001B7EE9" w:rsidP="00873768">
            <w:pPr>
              <w:pStyle w:val="ConsPlusNormal"/>
              <w:jc w:val="center"/>
              <w:outlineLvl w:val="2"/>
            </w:pPr>
            <w:r w:rsidRPr="0064463D">
              <w:t>Регулирование обеспеченности внутреннего товарного рынка отдельными товарами, услугами (03.05)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Рост оборота розничной торговли в сопоставимых ценах к соответствующему периоду предыдущего года,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101,0</w:t>
            </w:r>
          </w:p>
        </w:tc>
        <w:tc>
          <w:tcPr>
            <w:tcW w:w="2552" w:type="dxa"/>
          </w:tcPr>
          <w:p w:rsidR="00557413" w:rsidRDefault="007757D2" w:rsidP="00873768">
            <w:pPr>
              <w:pStyle w:val="ConsPlusNormal"/>
              <w:jc w:val="center"/>
            </w:pPr>
            <w:r>
              <w:t>101</w:t>
            </w:r>
            <w:r w:rsidR="00557413">
              <w:t>,0</w:t>
            </w:r>
          </w:p>
        </w:tc>
        <w:tc>
          <w:tcPr>
            <w:tcW w:w="2126" w:type="dxa"/>
          </w:tcPr>
          <w:p w:rsidR="00557413" w:rsidRDefault="00557413" w:rsidP="007757D2">
            <w:pPr>
              <w:pStyle w:val="ConsPlusNormal"/>
              <w:jc w:val="center"/>
            </w:pPr>
            <w:r>
              <w:t>10</w:t>
            </w:r>
            <w:r w:rsidR="007757D2">
              <w:t>1,0</w:t>
            </w:r>
          </w:p>
        </w:tc>
        <w:tc>
          <w:tcPr>
            <w:tcW w:w="1949" w:type="dxa"/>
          </w:tcPr>
          <w:p w:rsidR="00557413" w:rsidRDefault="00557413" w:rsidP="007757D2">
            <w:pPr>
              <w:pStyle w:val="ConsPlusNormal"/>
              <w:jc w:val="center"/>
            </w:pPr>
            <w:r>
              <w:t>102,</w:t>
            </w:r>
            <w:r w:rsidR="007757D2">
              <w:t>1</w:t>
            </w:r>
          </w:p>
        </w:tc>
      </w:tr>
      <w:tr w:rsidR="001B7EE9" w:rsidTr="00873768">
        <w:tc>
          <w:tcPr>
            <w:tcW w:w="15269" w:type="dxa"/>
            <w:gridSpan w:val="7"/>
          </w:tcPr>
          <w:p w:rsidR="001B7EE9" w:rsidRPr="0064463D" w:rsidRDefault="001B7EE9" w:rsidP="00873768">
            <w:pPr>
              <w:pStyle w:val="ConsPlusNormal"/>
              <w:jc w:val="center"/>
              <w:outlineLvl w:val="2"/>
            </w:pPr>
            <w:r w:rsidRPr="0064463D">
              <w:t>Общие индикаторы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Выполнение государственных программ государственным заказчиком-координатором,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Уровень удовлетворенности качеством предоставления государственных услуг,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90,0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90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выполненных исполнительным органом государственной власти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в общем объеме поручений, для которых указанными лицами установлен срок выполнения,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выполненных исполнительным органом государственной власти Республики Татарстан персонифицированных поручений, данных в законах Республики Татарстан, указах Президента Республики Татарстан, постановлениях, распоряжениях Кабинета Министров Республики Татарстан, в общем количестве персонифицированных поручений, данных в указанных нормативных правовых актах Республики Татарстан, в том числе доля своевременно обновленных отчетов от общего количества регламентных публикаций отчетов в системе "Открытый Татарстан",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выполненных исполнительным органом государственной власти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по рассмотрению обращений граждан в общем объеме поручений по рассмотрению обращений граждан, для которых указанными лицами установлен срок выполнения,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  <w:tr w:rsidR="00557413" w:rsidTr="00557413">
        <w:trPr>
          <w:trHeight w:val="1302"/>
        </w:trPr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согласованных в регламентные сроки проектов постановлений и распоряжений Кабинета Министров Республики Татарстан,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заявок, поступивших в государственную информационную систему "Народный контроль", которым присвоен статус "Заявка решена",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&gt;50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&gt;50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&gt;50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&gt;50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Наличие уведомлений со статусом "Выполнено несвоевременно" в государственной информационной системе "Народный контроль", единиц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15,5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&lt;=13,0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&lt;=13,0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&lt;=13,0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Доля закупок, размещенных у субъектов малого предпринимательства и социально ориентированных некоммерческих организаций, от совокупного годового объема закупок,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&gt;=15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&gt;=15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&gt;=15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&gt;=15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 xml:space="preserve">Обеспечение ввода данных по подведомственным предприятиям согласно </w:t>
            </w:r>
            <w:hyperlink r:id="rId5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Кабинета Министров Республики Татарстан от 31.03.2014 N 208 "Об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кадров",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 xml:space="preserve">Доля проектов нормативных правовых актов Кабинета Министров Республики Татарстан, разработка и издание (принятие) которых требуются в связи с </w:t>
            </w:r>
            <w:r>
              <w:lastRenderedPageBreak/>
              <w:t>изданием (принятием) законов Республики Татарстан, внесенных исполнительным органом государственной власти Республики Татарстан в Кабинет Министров Республики Татарстан в установленные регламентные сроки, в общем объеме указанных проектов нормативных правовых актов,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lastRenderedPageBreak/>
              <w:t>квартальная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100,0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  <w:tr w:rsidR="00557413" w:rsidTr="00557413">
        <w:tc>
          <w:tcPr>
            <w:tcW w:w="567" w:type="dxa"/>
          </w:tcPr>
          <w:p w:rsidR="00557413" w:rsidRDefault="00557413" w:rsidP="0087376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57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 xml:space="preserve">Доля выполненных в установленные контрольные сроки мероприятий </w:t>
            </w:r>
            <w:hyperlink r:id="rId6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по улучшению инвестиционного климата в Республике Татарстан в соответствии с показателями Национального рейтинга состояния инвестиционного климата в субъектах Российской Федерации на 2018 - 2019 годы, процентов</w:t>
            </w:r>
          </w:p>
        </w:tc>
        <w:tc>
          <w:tcPr>
            <w:tcW w:w="19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551" w:type="dxa"/>
          </w:tcPr>
          <w:p w:rsidR="00557413" w:rsidRPr="0064463D" w:rsidRDefault="00557413" w:rsidP="00873768">
            <w:pPr>
              <w:pStyle w:val="ConsPlusNormal"/>
              <w:jc w:val="center"/>
            </w:pPr>
            <w:r w:rsidRPr="0064463D">
              <w:t>X</w:t>
            </w:r>
          </w:p>
        </w:tc>
        <w:tc>
          <w:tcPr>
            <w:tcW w:w="2552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9" w:type="dxa"/>
          </w:tcPr>
          <w:p w:rsidR="00557413" w:rsidRDefault="00557413" w:rsidP="00873768">
            <w:pPr>
              <w:pStyle w:val="ConsPlusNormal"/>
              <w:jc w:val="center"/>
            </w:pPr>
            <w:r>
              <w:t>100</w:t>
            </w:r>
          </w:p>
        </w:tc>
      </w:tr>
    </w:tbl>
    <w:p w:rsidR="001B7EE9" w:rsidRDefault="001B7EE9" w:rsidP="001B7EE9"/>
    <w:p w:rsidR="001B7EE9" w:rsidRDefault="001B7EE9"/>
    <w:sectPr w:rsidR="001B7EE9" w:rsidSect="001B7EE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E9"/>
    <w:rsid w:val="001319D9"/>
    <w:rsid w:val="001B7EE9"/>
    <w:rsid w:val="002C6E39"/>
    <w:rsid w:val="003E06D2"/>
    <w:rsid w:val="00557413"/>
    <w:rsid w:val="0064463D"/>
    <w:rsid w:val="007757D2"/>
    <w:rsid w:val="0082456A"/>
    <w:rsid w:val="00B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74E4"/>
  <w15:chartTrackingRefBased/>
  <w15:docId w15:val="{902C3970-780A-4192-A932-F2A3D31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D8470F9E2556AE6C5E25D54F32E9F2F1FC473F4CE4E9979860330CB216E9F830E6917D90959D473B42ED1F49D3CAE9A85A404B18052E83A8906405Ek9I" TargetMode="External"/><Relationship Id="rId5" Type="http://schemas.openxmlformats.org/officeDocument/2006/relationships/hyperlink" Target="consultantplus://offline/ref=E05D8470F9E2556AE6C5E25D54F32E9F2F1FC473F4CE43947B8A0330CB216E9F830E6917CB0901D872B230D1F0886AFFDF5Dk9I" TargetMode="External"/><Relationship Id="rId4" Type="http://schemas.openxmlformats.org/officeDocument/2006/relationships/hyperlink" Target="consultantplus://offline/ref=E05D8470F9E2556AE6C5E25D54F32E9F2F1FC473F3CC48997E855E3AC378629D84013612DE1859D475AA2FD0EE9468FE5D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16</cp:revision>
  <cp:lastPrinted>2019-10-17T06:47:00Z</cp:lastPrinted>
  <dcterms:created xsi:type="dcterms:W3CDTF">2019-10-16T08:43:00Z</dcterms:created>
  <dcterms:modified xsi:type="dcterms:W3CDTF">2019-10-22T08:25:00Z</dcterms:modified>
</cp:coreProperties>
</file>