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74" w:rsidRDefault="008B7474">
      <w:pPr>
        <w:pStyle w:val="ConsPlusNormal"/>
        <w:spacing w:line="200" w:lineRule="auto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B7474" w:rsidRDefault="008B7474">
      <w:pPr>
        <w:pStyle w:val="ConsPlusNormal"/>
        <w:spacing w:line="200" w:lineRule="auto"/>
        <w:jc w:val="both"/>
        <w:outlineLvl w:val="0"/>
      </w:pPr>
    </w:p>
    <w:p w:rsidR="008B7474" w:rsidRDefault="008B7474">
      <w:pPr>
        <w:pStyle w:val="ConsPlusNormal"/>
        <w:spacing w:line="200" w:lineRule="auto"/>
        <w:jc w:val="center"/>
        <w:outlineLvl w:val="0"/>
      </w:pPr>
      <w:r>
        <w:t>КАБИНЕТ МИНИСТРОВ РЕСПУБЛИКИ ТАТАРСТАН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center"/>
      </w:pPr>
      <w:r>
        <w:t>ПОСТАНОВЛЕНИЕ</w:t>
      </w:r>
    </w:p>
    <w:p w:rsidR="008B7474" w:rsidRDefault="008B7474">
      <w:pPr>
        <w:pStyle w:val="ConsPlusNormal"/>
        <w:spacing w:line="200" w:lineRule="auto"/>
        <w:jc w:val="center"/>
      </w:pPr>
      <w:r>
        <w:t>от 22 апреля 2019 г. N 325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center"/>
      </w:pPr>
      <w:r>
        <w:t>О ПРОВЕДЕНИИ РЕСПУБЛИКАНСКОГО КОНКУРСА "ИНЖЕНЕР ГОДА"</w:t>
      </w:r>
    </w:p>
    <w:p w:rsidR="008B7474" w:rsidRDefault="008B74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B74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474" w:rsidRDefault="008B74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474" w:rsidRDefault="008B74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474" w:rsidRDefault="008B7474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7474" w:rsidRDefault="008B7474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(в ред. Постановлений КМ РТ от 03.08.2019 </w:t>
            </w:r>
            <w:hyperlink r:id="rId5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 xml:space="preserve">, от 16.04.2021 </w:t>
            </w:r>
            <w:hyperlink r:id="rId6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>,</w:t>
            </w:r>
          </w:p>
          <w:p w:rsidR="008B7474" w:rsidRDefault="008B7474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13.08.2021 </w:t>
            </w:r>
            <w:hyperlink r:id="rId7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26.07.2022 </w:t>
            </w:r>
            <w:hyperlink r:id="rId8">
              <w:r>
                <w:rPr>
                  <w:color w:val="0000FF"/>
                </w:rPr>
                <w:t>N 719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474" w:rsidRDefault="008B7474">
            <w:pPr>
              <w:pStyle w:val="ConsPlusNormal"/>
            </w:pPr>
          </w:p>
        </w:tc>
      </w:tr>
    </w:tbl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ind w:firstLine="540"/>
        <w:jc w:val="both"/>
      </w:pPr>
      <w:r>
        <w:t>В целях обеспечения общественного признания, поощрения и распространения положительного опыта лучших инженеров предприятий и организаций Республики Татарстан Кабинет Министров Республики Татарстан постановляет: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ind w:firstLine="540"/>
        <w:jc w:val="both"/>
      </w:pPr>
      <w:r>
        <w:t>1. Принять предложение Министерства промышленности и торговли Республики Татарстан о проведении республиканского конкурса "Инженер года".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2. Утвердить прилагаемые: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hyperlink w:anchor="P35">
        <w:r>
          <w:rPr>
            <w:color w:val="0000FF"/>
          </w:rPr>
          <w:t>Положение</w:t>
        </w:r>
      </w:hyperlink>
      <w:r>
        <w:t xml:space="preserve"> о республиканском конкурсе "Инженер года";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hyperlink w:anchor="P159">
        <w:r>
          <w:rPr>
            <w:color w:val="0000FF"/>
          </w:rPr>
          <w:t>состав</w:t>
        </w:r>
      </w:hyperlink>
      <w:r>
        <w:t xml:space="preserve"> организационного комитета по подготовке и проведению республиканского конкурса "Инженер года".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3. Республиканскому агентству по печати и массовым коммуникациям "Татмедиа" обеспечить освещение хода подготовки и проведения республиканского конкурса "Инженер года" в средствах массовой информации.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4. Руководителям республиканских исполнительных органов государственной власти, а также предложить главам муниципальных районов и городских округов Республики Татарстан оказывать содействие в проведении республиканского конкурса "Инженер года" и привлечении к участию в нем широкого круга инженеров предприятий и организаций Республики Татарстан.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5. Контроль за исполнением настоящего постановления возложить на Министерство промышленности и торговли Республики Татарстан.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right"/>
      </w:pPr>
      <w:r>
        <w:t>Премьер-министр</w:t>
      </w:r>
    </w:p>
    <w:p w:rsidR="008B7474" w:rsidRDefault="008B7474">
      <w:pPr>
        <w:pStyle w:val="ConsPlusNormal"/>
        <w:spacing w:line="200" w:lineRule="auto"/>
        <w:jc w:val="right"/>
      </w:pPr>
      <w:r>
        <w:t>Республики Татарстан</w:t>
      </w:r>
    </w:p>
    <w:p w:rsidR="008B7474" w:rsidRDefault="008B7474">
      <w:pPr>
        <w:pStyle w:val="ConsPlusNormal"/>
        <w:spacing w:line="200" w:lineRule="auto"/>
        <w:jc w:val="right"/>
      </w:pPr>
      <w:r>
        <w:t>А.В.ПЕСОШИН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right"/>
        <w:outlineLvl w:val="0"/>
      </w:pPr>
      <w:r>
        <w:t>Утверждено</w:t>
      </w:r>
    </w:p>
    <w:p w:rsidR="008B7474" w:rsidRDefault="008B7474">
      <w:pPr>
        <w:pStyle w:val="ConsPlusNormal"/>
        <w:spacing w:line="200" w:lineRule="auto"/>
        <w:jc w:val="right"/>
      </w:pPr>
      <w:r>
        <w:t>постановлением</w:t>
      </w:r>
    </w:p>
    <w:p w:rsidR="008B7474" w:rsidRDefault="008B7474">
      <w:pPr>
        <w:pStyle w:val="ConsPlusNormal"/>
        <w:spacing w:line="200" w:lineRule="auto"/>
        <w:jc w:val="right"/>
      </w:pPr>
      <w:r>
        <w:t>Кабинета Министров</w:t>
      </w:r>
    </w:p>
    <w:p w:rsidR="008B7474" w:rsidRDefault="008B7474">
      <w:pPr>
        <w:pStyle w:val="ConsPlusNormal"/>
        <w:spacing w:line="200" w:lineRule="auto"/>
        <w:jc w:val="right"/>
      </w:pPr>
      <w:r>
        <w:t>Республики Татарстан</w:t>
      </w:r>
    </w:p>
    <w:p w:rsidR="008B7474" w:rsidRDefault="008B7474">
      <w:pPr>
        <w:pStyle w:val="ConsPlusNormal"/>
        <w:spacing w:line="200" w:lineRule="auto"/>
        <w:jc w:val="right"/>
      </w:pPr>
      <w:r>
        <w:t>от 22 апреля 2019 г. N 325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center"/>
      </w:pPr>
      <w:bookmarkStart w:id="0" w:name="P35"/>
      <w:bookmarkEnd w:id="0"/>
      <w:r>
        <w:t>ПОЛОЖЕНИЕ</w:t>
      </w:r>
    </w:p>
    <w:p w:rsidR="008B7474" w:rsidRDefault="008B7474">
      <w:pPr>
        <w:pStyle w:val="ConsPlusNormal"/>
        <w:spacing w:line="200" w:lineRule="auto"/>
        <w:jc w:val="center"/>
      </w:pPr>
      <w:r>
        <w:t>О РЕСПУБЛИКАНСКОМ КОНКУРСЕ "ИНЖЕНЕР ГОДА"</w:t>
      </w:r>
    </w:p>
    <w:p w:rsidR="008B7474" w:rsidRDefault="008B74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B74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474" w:rsidRDefault="008B74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474" w:rsidRDefault="008B74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474" w:rsidRDefault="008B7474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7474" w:rsidRDefault="008B7474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03.08.2019 N 642)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474" w:rsidRDefault="008B7474">
            <w:pPr>
              <w:pStyle w:val="ConsPlusNormal"/>
            </w:pPr>
          </w:p>
        </w:tc>
      </w:tr>
    </w:tbl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center"/>
        <w:outlineLvl w:val="1"/>
      </w:pPr>
      <w:r>
        <w:t>1. Общие положения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ind w:firstLine="540"/>
        <w:jc w:val="both"/>
      </w:pPr>
      <w:r>
        <w:t>1.1. Настоящее Положение определяет цель и порядок проведения республиканского конкурса "Инженер года" (далее - конкурс).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1.2. Конкурс проводится за предшествующий календарный год.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1.3. Конкурс проводится среди граждан Российской Федерации, проживающих на территории Республики Татарстан.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center"/>
        <w:outlineLvl w:val="1"/>
      </w:pPr>
      <w:r>
        <w:t>2. Цели проведения конкурса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ind w:firstLine="540"/>
        <w:jc w:val="both"/>
      </w:pPr>
      <w:r>
        <w:lastRenderedPageBreak/>
        <w:t>2.1. Конкурс проводится в целях: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2.1.1. Привлечения внимания к проблемам формирования эффективного кадрового потенциала инженерных профессий в Республике Татарстан;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2.1.2. Пропаганды достижений лучших инженеров республики;</w:t>
      </w:r>
    </w:p>
    <w:p w:rsidR="008B7474" w:rsidRDefault="008B7474">
      <w:pPr>
        <w:pStyle w:val="ConsPlusNormal"/>
        <w:spacing w:line="200" w:lineRule="auto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КМ РТ от 03.08.2019 N 642)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2.1.3. Повышения привлекательности труда и профессионализма инженерных работников;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2.1.4. Формирования интереса к инженерному труду в молодежной среде;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2.1.5. Формирования банка данных лучших инженеров Республики Татарстан.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center"/>
        <w:outlineLvl w:val="1"/>
      </w:pPr>
      <w:r>
        <w:t>3. Перечень категорий и номинаций конкурса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ind w:firstLine="540"/>
        <w:jc w:val="both"/>
      </w:pPr>
      <w:r>
        <w:t>3.1. Конкурс проводится в трех категориях: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3.1.1. "Будущие инженеры" - граждане Российской Федерации, проходящие обучение по инженерным направлениям подготовки в образовательных организациях высшего образования, расположенных на территории Республики Татарстан;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3.1.2. "Молодость, успех, перспектива" - граждане Российской Федерации, получившие образование по инженерным направлениям подготовки в образовательных организациях высшего образования, и работающие инженерами в реальном секторе экономики Республики Татарстан либо являющиеся сотрудниками кафедр и лабораторий образовательных организаций высшего образования по инженерным направлениям подготовки в возрасте до 35 лет включительно;</w:t>
      </w:r>
    </w:p>
    <w:p w:rsidR="008B7474" w:rsidRDefault="008B7474">
      <w:pPr>
        <w:pStyle w:val="ConsPlusNormal"/>
        <w:spacing w:line="200" w:lineRule="auto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КМ РТ от 03.08.2019 N 642)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3.1.3. "Опыт, достижения, компетентность" - граждане Российской Федерации, получившие образование по инженерным направлениям подготовки в образовательных организациях высшего образования, и работающие инженерами в реальном секторе экономики Республики Татарстан либо являющиеся сотрудниками кафедр и лабораторий образовательных организаций высшего образования по инженерным направлениям подготовки в возрасте старше 35 лет.</w:t>
      </w:r>
    </w:p>
    <w:p w:rsidR="008B7474" w:rsidRDefault="008B7474">
      <w:pPr>
        <w:pStyle w:val="ConsPlusNormal"/>
        <w:spacing w:line="200" w:lineRule="auto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КМ РТ от 03.08.2019 N 642)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3.2. Конкурс проводится по следующим 12 номинациям в каждой из трех категорий: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3.2.1. Машиностроение (авиастроение, судостроение, приборостроение и т.п.);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3.2.2. Радиоэлектроника, связь, оптика;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3.2.3. Химия, нефтехимия, биотехнологии;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3.2.4. Нефтяная промышленность;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3.2.5. Газовая промышленность;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3.2.6. Энергетика;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3.2.7. Легкая, деревообрабатывающая, целлюлозно-бумажная промышленность;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3.2.8. Медицинская промышленность;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3.2.9. Пищевая и перерабатывающая промышленность;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3.2.10. Строительство, промышленность строительных материалов;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3.2.11. Транспорт, дорожное хозяйство;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3.2.12. Сельское хозяйство.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center"/>
        <w:outlineLvl w:val="1"/>
      </w:pPr>
      <w:r>
        <w:t>4. Организаторы конкурса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ind w:firstLine="540"/>
        <w:jc w:val="both"/>
      </w:pPr>
      <w:r>
        <w:t>4.1. Конкурс проводится Министерством промышленности и торговли Республики Татарстан и федеральным государственным бюджетным образовательным учреждением высшего образования "Казанский национальный исследовательский технологический университет" (по согласованию) при содействии Ассоциации предприятий и промышленников Республики Татарстан (регионального объединения работодателей) с привлечением иных органов власти и организаций, экспертных сообществ республики.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4.2. Для подготовки и проведения конкурса Кабинетом Министров Республики Татарстан формируется организационный комитет (далее - оргкомитет).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4.3. Оргкомитет: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lastRenderedPageBreak/>
        <w:t>4.3.1. Осуществляет оперативное руководство подготовкой и проведением конкурса;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4.3.2. Утверждает состав конкурсной комиссии для оценки кандидатов;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4.3.3. Определяет сроки проведения конкурса, порядок подачи документов на него;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4.3.4. Решает организационные вопросы конкурса;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4.3.5. Осуществляет иные полномочия в соответствии с настоящим Положением.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4.4. Информация о старте конкурса, сроках и месте подачи документов на конкурс размещается на официальном сайте Министерства промышленности и торговли Республики Татарстан в информационно-телекоммуникационной сети "Интернет" в разделе "Конкурсы" в течение 10 дней после принятия решения оргкомитетом о старте конкурса, утвержденного протоколом заседания.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center"/>
        <w:outlineLvl w:val="1"/>
      </w:pPr>
      <w:r>
        <w:t>5. Порядок подачи заявок на участие в конкурсе</w:t>
      </w:r>
    </w:p>
    <w:p w:rsidR="008B7474" w:rsidRDefault="008B7474">
      <w:pPr>
        <w:pStyle w:val="ConsPlusNormal"/>
        <w:spacing w:line="200" w:lineRule="auto"/>
        <w:jc w:val="center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КМ РТ от 03.08.2019 N 642)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ind w:firstLine="540"/>
        <w:jc w:val="both"/>
      </w:pPr>
      <w:r>
        <w:t>5.1. Кандидатуры на участие в конкурсе выдвигаются руководством образовательных организаций высшего образования, предприятий или организаций по месту основной работы (учебы) кандидата.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bookmarkStart w:id="1" w:name="P94"/>
      <w:bookmarkEnd w:id="1"/>
      <w:r>
        <w:t>5.2. Заявка на участие в конкурсе должна содержать: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5.2.1. Решение-рекомендацию о выдвижении конкретной кандидатуры, содержащее мотивированное заключение о профессиональных достижениях кандидата и указание категории и номинации выдвижения, оформляемое на фирменном бланке предприятия или организации.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5.2.2. Справку-объективку или личный листок по учету кадров;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5.2.3. Копию основного документа, удостоверяющего личность гражданина Российской Федерации;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5.2.4. Копии дипломов о высшем образовании, ученой степени или справку об обучении в образовательной организации высшего образования;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bookmarkStart w:id="2" w:name="P99"/>
      <w:bookmarkEnd w:id="2"/>
      <w:r>
        <w:t>5.2.5. Описание достижений кандидата в инженерной, производственной или научной деятельности по итогам предшествующего календарного года или конкретной инженерной работы, представляемой на конкурс, с развернутой характеристикой кандидата, отражающей в том числе его качества согласно перечню критериев оценки конкурсантов, представленному в разделе 7 (представляется в виде справки объемом не более 4 листов формата А4);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5.2.6. Перечень научных трудов за предшествующий календарный год, опубликованных кандидатом в печатных и электронных научных и научно-технических изданиях, перечень патентов на изобретения, полезные модели, промышленные образцы и свидетельств о регистрации программ ЭВМ (оформляется в виде нумерованного библиотечного списка с приложением копий документов или документов в электронном виде);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5.2.7. Согласие на обработку персональных данных;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5.2.8. Две цветные фотографии размером 4 x 6 сантиметров.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center"/>
        <w:outlineLvl w:val="1"/>
      </w:pPr>
      <w:r>
        <w:t>6. Конкурсная комиссия и порядок ее работы</w:t>
      </w:r>
    </w:p>
    <w:p w:rsidR="008B7474" w:rsidRDefault="008B7474">
      <w:pPr>
        <w:pStyle w:val="ConsPlusNormal"/>
        <w:spacing w:line="200" w:lineRule="auto"/>
        <w:jc w:val="center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КМ РТ от 03.08.2019 N 642)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ind w:firstLine="540"/>
        <w:jc w:val="both"/>
      </w:pPr>
      <w:r>
        <w:t>6.1. Оценка заявок на участие в конкурсе и оценка конкурсантов осуществляются конкурсной комиссией (далее - комиссия), в состав которой входят ведущие ученые, инженеры, специалисты различных отраслей народного хозяйства.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6.2. Комиссия состоит из председателя, заместителя председателя, членов комиссии и секретаря. Председатель комиссии осуществляет общее руководство деятельностью комиссии и проводит ее заседания. В период временного отсутствия председателя комиссии единоличное руководство ее деятельностью осуществляет заместитель председателя комиссии. Члены комиссии участвуют в ее заседаниях без права замены. Заседание комиссии считается правомочным, если на нем присутствуют более половины ее членов.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6.3. В случае отсутствия члена комиссии на заседании он вправе представить председателю комиссии свое мнение по рассматриваемым вопросам в письменной форме.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6.4. Комиссия оценивает конкурсантов как в ходе первого тура, так и в рамках второго тура конкурса путем открытого голосования. Решение комиссией принимается простым большинством голосов присутствующих на заседании ее членов. В случае равенства голосов решающим является голос председателя комиссии.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6.5. Решения, принимаемые на заседаниях комиссии, оформляются в виде протоколов, которые подписывает председательствующий на заседании.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lastRenderedPageBreak/>
        <w:t xml:space="preserve">6.6. В случае несоответствия заявки на участие в конкурсе по своему составу, указанному в </w:t>
      </w:r>
      <w:hyperlink w:anchor="P94">
        <w:r>
          <w:rPr>
            <w:color w:val="0000FF"/>
          </w:rPr>
          <w:t>пункте 5.2</w:t>
        </w:r>
      </w:hyperlink>
      <w:r>
        <w:t xml:space="preserve"> настоящего Положения, комиссия ее отклоняет.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center"/>
        <w:outlineLvl w:val="1"/>
      </w:pPr>
      <w:r>
        <w:t>7. Критерии оценки конкурсантов</w:t>
      </w:r>
    </w:p>
    <w:p w:rsidR="008B7474" w:rsidRDefault="008B7474">
      <w:pPr>
        <w:pStyle w:val="ConsPlusNormal"/>
        <w:spacing w:line="200" w:lineRule="auto"/>
        <w:jc w:val="center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КМ РТ от 03.08.2019 N 642)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ind w:firstLine="540"/>
        <w:jc w:val="both"/>
      </w:pPr>
      <w:r>
        <w:t>7.1. Оценка конкурсантов производится конкурсной комиссией по 10-балльной шкале по следующим критериям:</w:t>
      </w:r>
    </w:p>
    <w:p w:rsidR="008B7474" w:rsidRDefault="008B7474">
      <w:pPr>
        <w:pStyle w:val="ConsPlusNormal"/>
        <w:spacing w:line="200" w:lineRule="auto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КМ РТ от 03.08.2019 N 642)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7.1.1. Самостоятельность технического мышления и готовность к разработке новых материалов, машин, приборов, технологий, владение навыками автоматизированного проектирования, конструирования машин и приборов;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7.1.2. Общеинженерная и общенаучная организационно-экономическая подготовка, сочетание профессиональных знаний и практических навыков и умений;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7.1.3. Комплексность подготовки, ориентированная на аналитическую деятельность, гибкую адаптацию к изменениям содержания профессиональной деятельности;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7.1.4. Умение свободно выражать свои суждения по техническим вопросам на базе научного анализа и синтеза;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7.1.5. Способность работать над многодисциплинарными проектами;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7.1.6. Знание основ методологии научно-технического поиска и методов научного исследования (моделирование и экспериментальные методы);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7.1.7. Участие в формах непрерывного образования, самообразования;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7.1.8. Обладание профессиональной этикой и экологическим сознанием;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7.1.9. Практическая значимость полученных результатов и их технико-экономический эффект;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7.1.10. Владение техническими характеристиками и параметрами применяемых в производственной деятельности конкурсанта оборудования и технологических процессов, их отличительными особенностями и сравнительным уровнем с лучшими аналогами;</w:t>
      </w:r>
    </w:p>
    <w:p w:rsidR="008B7474" w:rsidRDefault="008B7474">
      <w:pPr>
        <w:pStyle w:val="ConsPlusNormal"/>
        <w:spacing w:line="200" w:lineRule="auto"/>
        <w:jc w:val="both"/>
      </w:pPr>
      <w:r>
        <w:t xml:space="preserve">(пп. 7.1.10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КМ РТ от 03.08.2019 N 642)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7.1.11. Участие в разработке и освоении новой продукции в соответствии с современными достижениями науки и техники, с требованиями стандартов, норм и правил промышленной безопасности и технической эстетики;</w:t>
      </w:r>
    </w:p>
    <w:p w:rsidR="008B7474" w:rsidRDefault="008B7474">
      <w:pPr>
        <w:pStyle w:val="ConsPlusNormal"/>
        <w:spacing w:line="200" w:lineRule="auto"/>
        <w:jc w:val="both"/>
      </w:pPr>
      <w:r>
        <w:t xml:space="preserve">(пп. 7.1.11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КМ РТ от 03.08.2019 N 642)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7.1.12. Способность составлять схемы производства, содержащие подробные технологические процессы и полный перечень межцеховых взаимодействий;</w:t>
      </w:r>
    </w:p>
    <w:p w:rsidR="008B7474" w:rsidRDefault="008B7474">
      <w:pPr>
        <w:pStyle w:val="ConsPlusNormal"/>
        <w:spacing w:line="200" w:lineRule="auto"/>
        <w:jc w:val="both"/>
      </w:pPr>
      <w:r>
        <w:t xml:space="preserve">(пп. 7.1.12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КМ РТ от 03.08.2019 N 642)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7.1.13. Знание и применение принципов "бережливого производства", умение работать с инструментами 5S.</w:t>
      </w:r>
    </w:p>
    <w:p w:rsidR="008B7474" w:rsidRDefault="008B7474">
      <w:pPr>
        <w:pStyle w:val="ConsPlusNormal"/>
        <w:spacing w:line="200" w:lineRule="auto"/>
        <w:jc w:val="both"/>
      </w:pPr>
      <w:r>
        <w:t xml:space="preserve">(пп. 7.1.13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КМ РТ от 03.08.2019 N 642)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 xml:space="preserve">7.2. 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КМ РТ от 03.08.2019 N 642.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center"/>
        <w:outlineLvl w:val="1"/>
      </w:pPr>
      <w:r>
        <w:t>8. Порядок проведения конкурса и награждения лауреатов</w:t>
      </w:r>
    </w:p>
    <w:p w:rsidR="008B7474" w:rsidRDefault="008B7474">
      <w:pPr>
        <w:pStyle w:val="ConsPlusNormal"/>
        <w:spacing w:line="200" w:lineRule="auto"/>
        <w:jc w:val="center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КМ РТ от 03.08.2019 N 642)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ind w:firstLine="540"/>
        <w:jc w:val="both"/>
      </w:pPr>
      <w:r>
        <w:t xml:space="preserve">8.1. Конкурс проводится в разрезе категорий и номинаций в два тура. В ходе первого тура комиссией конкурса проводится оценка конкурсантов на основе материалов, представленных в заявке на участие в конкурсе. В рамках второго тура проводится выездной семинар с защитой конкурсантами личных достижений или конкретной инженерной работы, описания которых представлены на конкурс в соответствии с </w:t>
      </w:r>
      <w:hyperlink w:anchor="P99">
        <w:r>
          <w:rPr>
            <w:color w:val="0000FF"/>
          </w:rPr>
          <w:t>подпунктом 5.2.5 пункта 5.2 раздела 5</w:t>
        </w:r>
      </w:hyperlink>
      <w:r>
        <w:t xml:space="preserve"> настоящего Положения.</w:t>
      </w:r>
    </w:p>
    <w:p w:rsidR="008B7474" w:rsidRDefault="008B7474">
      <w:pPr>
        <w:pStyle w:val="ConsPlusNormal"/>
        <w:spacing w:line="200" w:lineRule="auto"/>
        <w:jc w:val="both"/>
      </w:pPr>
      <w:r>
        <w:t xml:space="preserve">(п. 8.1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КМ РТ от 03.08.2019 N 642)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8.2. Лауреаты определяются конкурсной комиссией по итогам двух туров в каждой из 12 номинаций по 3 категориям по сумме баллов, набранных по каждому критерию.</w:t>
      </w:r>
    </w:p>
    <w:p w:rsidR="008B7474" w:rsidRDefault="008B7474">
      <w:pPr>
        <w:pStyle w:val="ConsPlusNormal"/>
        <w:spacing w:line="200" w:lineRule="auto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КМ РТ от 03.08.2019 N 642)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8.3. Лауреаты награждаются в рамках торжественной церемонии чествования лучших инженеров Республики Татарстан.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>8.4. Лауреаты конкурса не могут повторно участвовать в конкурсе в течение последующих трех лет.</w:t>
      </w:r>
    </w:p>
    <w:p w:rsidR="008B7474" w:rsidRDefault="008B7474">
      <w:pPr>
        <w:pStyle w:val="ConsPlusNormal"/>
        <w:spacing w:before="200" w:line="200" w:lineRule="auto"/>
        <w:ind w:firstLine="540"/>
        <w:jc w:val="both"/>
      </w:pPr>
      <w:r>
        <w:t xml:space="preserve">8.5. Итоги конкурса размещаются на официальном сайте Министерства промышленности и торговли Республики Татарстан в информационно-телекоммуникационной сети "Интернет" в разделе "Конкурсы" не </w:t>
      </w:r>
      <w:r>
        <w:lastRenderedPageBreak/>
        <w:t>позднее 15 дней после определения комиссией лауреатов конкурса.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right"/>
        <w:outlineLvl w:val="0"/>
      </w:pPr>
      <w:r>
        <w:t>Утвержден</w:t>
      </w:r>
    </w:p>
    <w:p w:rsidR="008B7474" w:rsidRDefault="008B7474">
      <w:pPr>
        <w:pStyle w:val="ConsPlusNormal"/>
        <w:spacing w:line="200" w:lineRule="auto"/>
        <w:jc w:val="right"/>
      </w:pPr>
      <w:r>
        <w:t>постановлением</w:t>
      </w:r>
    </w:p>
    <w:p w:rsidR="008B7474" w:rsidRDefault="008B7474">
      <w:pPr>
        <w:pStyle w:val="ConsPlusNormal"/>
        <w:spacing w:line="200" w:lineRule="auto"/>
        <w:jc w:val="right"/>
      </w:pPr>
      <w:r>
        <w:t>Кабинета Министров</w:t>
      </w:r>
    </w:p>
    <w:p w:rsidR="008B7474" w:rsidRDefault="008B7474">
      <w:pPr>
        <w:pStyle w:val="ConsPlusNormal"/>
        <w:spacing w:line="200" w:lineRule="auto"/>
        <w:jc w:val="right"/>
      </w:pPr>
      <w:r>
        <w:t>Республики Татарстан</w:t>
      </w:r>
    </w:p>
    <w:p w:rsidR="008B7474" w:rsidRDefault="008B7474">
      <w:pPr>
        <w:pStyle w:val="ConsPlusNormal"/>
        <w:spacing w:line="200" w:lineRule="auto"/>
        <w:jc w:val="right"/>
      </w:pPr>
      <w:r>
        <w:t>от 22 апреля 2019 г. N 325</w:t>
      </w: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center"/>
      </w:pPr>
      <w:bookmarkStart w:id="3" w:name="P159"/>
      <w:bookmarkEnd w:id="3"/>
      <w:r>
        <w:t>СОСТАВ</w:t>
      </w:r>
    </w:p>
    <w:p w:rsidR="008B7474" w:rsidRDefault="008B7474">
      <w:pPr>
        <w:pStyle w:val="ConsPlusNormal"/>
        <w:spacing w:line="200" w:lineRule="auto"/>
        <w:jc w:val="center"/>
      </w:pPr>
      <w:r>
        <w:t>ОРГАНИЗАЦИОННОГО КОМИТЕТА ПО ПОДГОТОВКЕ И ПРОВЕДЕНИЮ</w:t>
      </w:r>
    </w:p>
    <w:p w:rsidR="008B7474" w:rsidRDefault="008B7474">
      <w:pPr>
        <w:pStyle w:val="ConsPlusNormal"/>
        <w:spacing w:line="200" w:lineRule="auto"/>
        <w:jc w:val="center"/>
      </w:pPr>
      <w:r>
        <w:t>РЕСПУБЛИКАНСКОГО КОНКУРСА "ИНЖЕНЕР ГОДА"</w:t>
      </w:r>
    </w:p>
    <w:p w:rsidR="008B7474" w:rsidRDefault="008B747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B74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474" w:rsidRDefault="008B747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474" w:rsidRDefault="008B747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474" w:rsidRDefault="008B7474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7474" w:rsidRDefault="008B7474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(в ред. Постановлений КМ РТ от 16.04.2021 </w:t>
            </w:r>
            <w:hyperlink r:id="rId25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 xml:space="preserve">, от 13.08.2021 </w:t>
            </w:r>
            <w:hyperlink r:id="rId26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>,</w:t>
            </w:r>
          </w:p>
          <w:p w:rsidR="008B7474" w:rsidRDefault="008B7474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26.07.2022 </w:t>
            </w:r>
            <w:hyperlink r:id="rId27">
              <w:r>
                <w:rPr>
                  <w:color w:val="0000FF"/>
                </w:rPr>
                <w:t>N 719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474" w:rsidRDefault="008B7474">
            <w:pPr>
              <w:pStyle w:val="ConsPlusNormal"/>
            </w:pPr>
          </w:p>
        </w:tc>
      </w:tr>
    </w:tbl>
    <w:p w:rsidR="008B7474" w:rsidRDefault="008B7474">
      <w:pPr>
        <w:pStyle w:val="ConsPlusNormal"/>
        <w:spacing w:line="200" w:lineRule="auto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746"/>
      </w:tblGrid>
      <w:tr w:rsidR="008B74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</w:pPr>
            <w:r>
              <w:t>Коробченко Олег Владимирович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  <w:jc w:val="both"/>
            </w:pPr>
            <w:r>
              <w:t>заместитель Премьер-министра Республики Татарстан - министр промышленности и торговли Республики Татарстан, председатель организационного комитета</w:t>
            </w:r>
          </w:p>
        </w:tc>
      </w:tr>
      <w:tr w:rsidR="008B74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</w:pPr>
            <w:r>
              <w:t>Карпов Родион Михайлович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  <w:jc w:val="both"/>
            </w:pPr>
            <w:r>
              <w:t>заместитель министра промышленности и торговли Республики Татарстан, заместитель председателя организационного комитета</w:t>
            </w:r>
          </w:p>
        </w:tc>
      </w:tr>
      <w:tr w:rsidR="008B74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</w:pPr>
            <w:r>
              <w:t>Казаков Юрий Михайлович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  <w:jc w:val="both"/>
            </w:pPr>
            <w:r>
              <w:t>врио ректора федерального государственного бюджетного образовательного учреждения высшего образования "Казанский национальный исследовательский технологический университет", заместитель председателя организационного комитета (по согласованию)</w:t>
            </w:r>
          </w:p>
        </w:tc>
      </w:tr>
      <w:tr w:rsidR="008B74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</w:pPr>
            <w:r>
              <w:t>Усманов Рустем Ринатович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  <w:jc w:val="both"/>
            </w:pPr>
            <w:r>
              <w:t>генеральный директор общества с ограниченной ответственностью "Газпром трансгаз Казань", заместитель председателя организационного комитета (по согласованию)</w:t>
            </w:r>
          </w:p>
        </w:tc>
      </w:tr>
      <w:tr w:rsidR="008B7474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  <w:jc w:val="both"/>
            </w:pPr>
            <w:r>
              <w:t>Члены организационного комитета:</w:t>
            </w:r>
          </w:p>
        </w:tc>
      </w:tr>
      <w:tr w:rsidR="008B74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</w:pPr>
            <w:r>
              <w:t>Абдуллазянов Эдвард Юнусович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  <w:jc w:val="both"/>
            </w:pPr>
            <w:r>
              <w:t>ректор федерального государственного бюджетного образовательного учреждения высшего образования "Казанский государственный энергетический университет" (по согласованию)</w:t>
            </w:r>
          </w:p>
        </w:tc>
      </w:tr>
      <w:tr w:rsidR="008B74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</w:pPr>
            <w:r>
              <w:t>Айзатуллин Марат Мансурович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  <w:jc w:val="both"/>
            </w:pPr>
            <w:r>
              <w:t>министр строительства, архитектуры и жилищно-коммунального хозяйства Республики Татарстан</w:t>
            </w:r>
          </w:p>
        </w:tc>
      </w:tr>
      <w:tr w:rsidR="008B74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</w:pPr>
            <w:r>
              <w:t>Алибаев Тимур Лазович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  <w:jc w:val="both"/>
            </w:pPr>
            <w:r>
              <w:t>и.о. ректора федерального государственного бюджетного образовательного учреждения высшего образования "Казанский национальный исследовательский технический университет им. А.Н.Туполева-КАИ" (по согласованию)</w:t>
            </w:r>
          </w:p>
        </w:tc>
      </w:tr>
      <w:tr w:rsidR="008B74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</w:pPr>
            <w:r>
              <w:t>Валиев Айрат Расимович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  <w:jc w:val="both"/>
            </w:pPr>
            <w:r>
              <w:t>ректор федерального государственного бюджетного образовательного учреждения высшего образования "Казанский государственный аграрный университет" (по согласованию)</w:t>
            </w:r>
          </w:p>
        </w:tc>
      </w:tr>
      <w:tr w:rsidR="008B74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</w:pPr>
            <w:r>
              <w:t>Зяббаров Марат Азатович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  <w:jc w:val="both"/>
            </w:pPr>
            <w:r>
              <w:t>заместитель Премьер-министра Республики Татарстан - министр сельского хозяйства и продовольствия Республики Татарстан</w:t>
            </w:r>
          </w:p>
        </w:tc>
      </w:tr>
      <w:tr w:rsidR="008B74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</w:pPr>
            <w:r>
              <w:t>Низамов Рашит Курбангалиевич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  <w:jc w:val="both"/>
            </w:pPr>
            <w:r>
              <w:t>ректор федерального государственного бюджетного образовательного учреждения высшего образования "Казанский государственный архитектурно-строительный университет" (по согласованию)</w:t>
            </w:r>
          </w:p>
        </w:tc>
      </w:tr>
      <w:tr w:rsidR="008B74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</w:pPr>
            <w:r>
              <w:t>Пахомов Алексей Михайлович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  <w:jc w:val="both"/>
            </w:pPr>
            <w:r>
              <w:t>генеральный директор Ассоциации предприятий и промышленников Республики Татарстан (регионального объединения работодателей) (по согласованию)</w:t>
            </w:r>
          </w:p>
        </w:tc>
      </w:tr>
      <w:tr w:rsidR="008B74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</w:pPr>
            <w:r>
              <w:t>Поминов Андрей Иванович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  <w:jc w:val="both"/>
            </w:pPr>
            <w:r>
              <w:t>первый заместитель министра образования и науки Республики Татарстан</w:t>
            </w:r>
          </w:p>
        </w:tc>
      </w:tr>
      <w:tr w:rsidR="008B74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</w:pPr>
            <w:r>
              <w:t>Садыков Марат Наилевич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  <w:jc w:val="both"/>
            </w:pPr>
            <w:r>
              <w:t>министр здравоохранения Республики Татарстан</w:t>
            </w:r>
          </w:p>
        </w:tc>
      </w:tr>
      <w:tr w:rsidR="008B74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</w:pPr>
            <w:r>
              <w:lastRenderedPageBreak/>
              <w:t>Салимгараев Айдар Саитгараевич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  <w:jc w:val="both"/>
            </w:pPr>
            <w:r>
              <w:t>руководитель Республиканского агентства по печати и массовым коммуникациям "Татмедиа"</w:t>
            </w:r>
          </w:p>
        </w:tc>
      </w:tr>
      <w:tr w:rsidR="008B74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</w:pPr>
            <w:r>
              <w:t>Ханифов Фарит Мударисович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  <w:jc w:val="both"/>
            </w:pPr>
            <w:r>
              <w:t>министр транспорта и дорожного хозяйства Республики Татарстан</w:t>
            </w:r>
          </w:p>
        </w:tc>
      </w:tr>
      <w:tr w:rsidR="008B74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</w:pPr>
            <w:r>
              <w:t>Сулейманов Тимур Джавдетович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  <w:jc w:val="both"/>
            </w:pPr>
            <w:r>
              <w:t>министр по делам молодежи Республики Татарстан</w:t>
            </w:r>
          </w:p>
        </w:tc>
      </w:tr>
      <w:tr w:rsidR="008B74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</w:pPr>
            <w:r>
              <w:t>Таюрский Дмитрий Альбертович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8B7474" w:rsidRDefault="008B7474">
            <w:pPr>
              <w:pStyle w:val="ConsPlusNormal"/>
              <w:spacing w:line="200" w:lineRule="auto"/>
              <w:jc w:val="both"/>
            </w:pPr>
            <w:r>
              <w:t>и.о. ректора федерального государственного автономного образовательного учреждения высшего образования "Казанский (Приволжский) федеральный университет" (по согласованию)</w:t>
            </w:r>
          </w:p>
        </w:tc>
      </w:tr>
    </w:tbl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spacing w:line="200" w:lineRule="auto"/>
        <w:jc w:val="both"/>
      </w:pPr>
    </w:p>
    <w:p w:rsidR="008B7474" w:rsidRDefault="008B747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7372" w:rsidRDefault="00C87372">
      <w:bookmarkStart w:id="4" w:name="_GoBack"/>
      <w:bookmarkEnd w:id="4"/>
    </w:p>
    <w:sectPr w:rsidR="00C87372" w:rsidSect="00AC7A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94"/>
    <w:rsid w:val="002E5E4A"/>
    <w:rsid w:val="003A0194"/>
    <w:rsid w:val="008B7474"/>
    <w:rsid w:val="00C8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751A7-7C32-44EC-964C-283C0B1F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4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A58EACE001454A7058FB40A3BA68C6BD346625781AF27FE5EEEAFF1DEBC3657E933DD5C4EC02048EB982A2FE08030AE0752D91457F2A31C8B59F16D1d8N" TargetMode="External"/><Relationship Id="rId13" Type="http://schemas.openxmlformats.org/officeDocument/2006/relationships/hyperlink" Target="consultantplus://offline/ref=C4A58EACE001454A7058FB40A3BA68C6BD3466257818F57FEAE1EAFF1DEBC3657E933DD5C4EC02048EB982A2F308030AE0752D91457F2A31C8B59F16D1d8N" TargetMode="External"/><Relationship Id="rId18" Type="http://schemas.openxmlformats.org/officeDocument/2006/relationships/hyperlink" Target="consultantplus://offline/ref=C4A58EACE001454A7058FB40A3BA68C6BD3466257818F57FEAE1EAFF1DEBC3657E933DD5C4EC02048EB982A1F808030AE0752D91457F2A31C8B59F16D1d8N" TargetMode="External"/><Relationship Id="rId26" Type="http://schemas.openxmlformats.org/officeDocument/2006/relationships/hyperlink" Target="consultantplus://offline/ref=C4A58EACE001454A7058FB40A3BA68C6BD3466257819FC7EEAE1EAFF1DEBC3657E933DD5C4EC02048EB982A2FE08030AE0752D91457F2A31C8B59F16D1d8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4A58EACE001454A7058FB40A3BA68C6BD3466257818F57FEAE1EAFF1DEBC3657E933DD5C4EC02048EB982A1FD08030AE0752D91457F2A31C8B59F16D1d8N" TargetMode="External"/><Relationship Id="rId7" Type="http://schemas.openxmlformats.org/officeDocument/2006/relationships/hyperlink" Target="consultantplus://offline/ref=C4A58EACE001454A7058FB40A3BA68C6BD3466257819FC7EEAE1EAFF1DEBC3657E933DD5C4EC02048EB982A2FE08030AE0752D91457F2A31C8B59F16D1d8N" TargetMode="External"/><Relationship Id="rId12" Type="http://schemas.openxmlformats.org/officeDocument/2006/relationships/hyperlink" Target="consultantplus://offline/ref=C4A58EACE001454A7058FB40A3BA68C6BD3466257818F57FEAE1EAFF1DEBC3657E933DD5C4EC02048EB982A2FC08030AE0752D91457F2A31C8B59F16D1d8N" TargetMode="External"/><Relationship Id="rId17" Type="http://schemas.openxmlformats.org/officeDocument/2006/relationships/hyperlink" Target="consultantplus://offline/ref=C4A58EACE001454A7058FB40A3BA68C6BD3466257818F57FEAE1EAFF1DEBC3657E933DD5C4EC02048EB982A1FA08030AE0752D91457F2A31C8B59F16D1d8N" TargetMode="External"/><Relationship Id="rId25" Type="http://schemas.openxmlformats.org/officeDocument/2006/relationships/hyperlink" Target="consultantplus://offline/ref=C4A58EACE001454A7058FB40A3BA68C6BD3466257819F17FE1E0EAFF1DEBC3657E933DD5C4EC02048EB982A2FE08030AE0752D91457F2A31C8B59F16D1d8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4A58EACE001454A7058FB40A3BA68C6BD3466257818F57FEAE1EAFF1DEBC3657E933DD5C4EC02048EB982A1FB08030AE0752D91457F2A31C8B59F16D1d8N" TargetMode="External"/><Relationship Id="rId20" Type="http://schemas.openxmlformats.org/officeDocument/2006/relationships/hyperlink" Target="consultantplus://offline/ref=C4A58EACE001454A7058FB40A3BA68C6BD3466257818F57FEAE1EAFF1DEBC3657E933DD5C4EC02048EB982A1FE08030AE0752D91457F2A31C8B59F16D1d8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A58EACE001454A7058FB40A3BA68C6BD3466257819F17FE1E0EAFF1DEBC3657E933DD5C4EC02048EB982A2FE08030AE0752D91457F2A31C8B59F16D1d8N" TargetMode="External"/><Relationship Id="rId11" Type="http://schemas.openxmlformats.org/officeDocument/2006/relationships/hyperlink" Target="consultantplus://offline/ref=C4A58EACE001454A7058FB40A3BA68C6BD3466257818F57FEAE1EAFF1DEBC3657E933DD5C4EC02048EB982A2FC08030AE0752D91457F2A31C8B59F16D1d8N" TargetMode="External"/><Relationship Id="rId24" Type="http://schemas.openxmlformats.org/officeDocument/2006/relationships/hyperlink" Target="consultantplus://offline/ref=C4A58EACE001454A7058FB40A3BA68C6BD3466257818F57FEAE1EAFF1DEBC3657E933DD5C4EC02048EB982A6F908030AE0752D91457F2A31C8B59F16D1d8N" TargetMode="External"/><Relationship Id="rId5" Type="http://schemas.openxmlformats.org/officeDocument/2006/relationships/hyperlink" Target="consultantplus://offline/ref=C4A58EACE001454A7058FB40A3BA68C6BD3466257818F57FEAE1EAFF1DEBC3657E933DD5C4EC02048EB982A2FE08030AE0752D91457F2A31C8B59F16D1d8N" TargetMode="External"/><Relationship Id="rId15" Type="http://schemas.openxmlformats.org/officeDocument/2006/relationships/hyperlink" Target="consultantplus://offline/ref=C4A58EACE001454A7058FB40A3BA68C6BD3466257818F57FEAE1EAFF1DEBC3657E933DD5C4EC02048EB982A0F208030AE0752D91457F2A31C8B59F16D1d8N" TargetMode="External"/><Relationship Id="rId23" Type="http://schemas.openxmlformats.org/officeDocument/2006/relationships/hyperlink" Target="consultantplus://offline/ref=C4A58EACE001454A7058FB40A3BA68C6BD3466257818F57FEAE1EAFF1DEBC3657E933DD5C4EC02048EB982A6FB08030AE0752D91457F2A31C8B59F16D1d8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4A58EACE001454A7058FB40A3BA68C6BD3466257818F57FEAE1EAFF1DEBC3657E933DD5C4EC02048EB982A2FD08030AE0752D91457F2A31C8B59F16D1d8N" TargetMode="External"/><Relationship Id="rId19" Type="http://schemas.openxmlformats.org/officeDocument/2006/relationships/hyperlink" Target="consultantplus://offline/ref=C4A58EACE001454A7058FB40A3BA68C6BD3466257818F57FEAE1EAFF1DEBC3657E933DD5C4EC02048EB982A1FF08030AE0752D91457F2A31C8B59F16D1d8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4A58EACE001454A7058FB40A3BA68C6BD3466257818F57FEAE1EAFF1DEBC3657E933DD5C4EC02048EB982A2FE08030AE0752D91457F2A31C8B59F16D1d8N" TargetMode="External"/><Relationship Id="rId14" Type="http://schemas.openxmlformats.org/officeDocument/2006/relationships/hyperlink" Target="consultantplus://offline/ref=C4A58EACE001454A7058FB40A3BA68C6BD3466257818F57FEAE1EAFF1DEBC3657E933DD5C4EC02048EB982A0FB08030AE0752D91457F2A31C8B59F16D1d8N" TargetMode="External"/><Relationship Id="rId22" Type="http://schemas.openxmlformats.org/officeDocument/2006/relationships/hyperlink" Target="consultantplus://offline/ref=C4A58EACE001454A7058FB40A3BA68C6BD3466257818F57FEAE1EAFF1DEBC3657E933DD5C4EC02048EB982A1F308030AE0752D91457F2A31C8B59F16D1d8N" TargetMode="External"/><Relationship Id="rId27" Type="http://schemas.openxmlformats.org/officeDocument/2006/relationships/hyperlink" Target="consultantplus://offline/ref=C4A58EACE001454A7058FB40A3BA68C6BD346625781AF27FE5EEEAFF1DEBC3657E933DD5C4EC02048EB982A2FE08030AE0752D91457F2A31C8B59F16D1d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2976</Words>
  <Characters>16965</Characters>
  <Application>Microsoft Office Word</Application>
  <DocSecurity>0</DocSecurity>
  <Lines>141</Lines>
  <Paragraphs>39</Paragraphs>
  <ScaleCrop>false</ScaleCrop>
  <Company/>
  <LinksUpToDate>false</LinksUpToDate>
  <CharactersWithSpaces>19902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Регина Рафиковна</dc:creator>
  <cp:keywords/>
  <dc:description/>
  <cp:lastModifiedBy>Ахметова Регина Рафиковна</cp:lastModifiedBy>
  <cp:revision>2</cp:revision>
  <dcterms:created xsi:type="dcterms:W3CDTF">2022-09-16T13:28:00Z</dcterms:created>
  <dcterms:modified xsi:type="dcterms:W3CDTF">2022-09-16T13:29:00Z</dcterms:modified>
</cp:coreProperties>
</file>