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1D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F6DC1" wp14:editId="16224C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3480" cy="511175"/>
            <wp:effectExtent l="0" t="0" r="7620" b="3175"/>
            <wp:wrapTight wrapText="bothSides">
              <wp:wrapPolygon edited="0">
                <wp:start x="0" y="0"/>
                <wp:lineTo x="0" y="20929"/>
                <wp:lineTo x="21390" y="20929"/>
                <wp:lineTo x="2139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1DD5">
        <w:rPr>
          <w:rFonts w:ascii="Times New Roman" w:hAnsi="Times New Roman" w:cs="Times New Roman"/>
          <w:b/>
          <w:sz w:val="28"/>
          <w:szCs w:val="28"/>
        </w:rPr>
        <w:t>29 ОКТЯБРЯ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D5">
        <w:rPr>
          <w:rFonts w:ascii="Times New Roman" w:hAnsi="Times New Roman" w:cs="Times New Roman"/>
          <w:b/>
          <w:sz w:val="28"/>
          <w:szCs w:val="28"/>
        </w:rPr>
        <w:t>Компания из Татарстана стала лидером по производительности труда</w:t>
      </w:r>
    </w:p>
    <w:p w:rsidR="00AA487D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 xml:space="preserve">Крупнейший производитель соусов и кондитерских изделий «Эссен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>» занял первое место на всероссийской премии «Производительность труда: Лидеры промышленности России-2019»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>В этом году ежегодная премия делового портала «Управление производством» проводилась в пятый раз. Основная цель премии - выявить компании-лидеры в сфере производительности труда в России. Для этого были изучены данные более 5000 промышленных предприятий страны, совокупная выручка которых составила более 51% ВВП России, а суммарное количество сотрудников более 5,5 млн человек.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>Премия активно поддерживается федеральным центром компетенций в сфере производительности труда в рамках нацпроекта «Производительность труда и поддержка занятости», и имеет важное значение для экономического роста в эпоху затяжной рецессии. Основными направлениями премии стали машиностроение, металлургия, приборостроение, энергетика, пищевая, химическая, нефтегазовая и радиоэлектронная промышленность. Тема повышения операционной эффективности и производительности труда на сегодняшний день для российских компаний - одна из приоритетных. Показатель производительности труда выносится в число ключевых, и по нему нередко оценивают работу директоров и руководителей направлений. А с тех пор, когда президент России Владимир Путин во время майских указов 2018 года поставил задачу повышения производительности труда не ниже 5%, как одну из главнейших в российской промышленности до 2024 года – этот вопрос начал глубоко и системно прорабатываться на государственном уровне.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 xml:space="preserve">Крупнейший производитель соусов, кетчупа, джемов, а также развивающая крупный кондитерский проект «Эссен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АГ» заняла первое место сразу в двух номинациях - «Пищевая промышленность» и «Кондитерская промышленность». Стоит отметить, что компания принимала участие в премии впервые, и сразу вышла на лидерские позиции с показателями производительности труда 18,81 млн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на человека в год, обогнав компании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Орелмасло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(18,45 млн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/чел в год) и Истра-хлебопродукт (18,12 млн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/чел в год). Также Эссен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стала лидером в направлении «Кондитерское производство». Генеральный директор компании Леонид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говорит о том, что сегодня для расчёта производительности труда уже недостаточно рассматривать объемы продукции и качество работы сотрудников, необходимо еще учитывать силу бренда. Так, российским производителям сложнее вырваться в лидеры, чем международным, только потому, что последние имеют сильные бренды и </w:t>
      </w:r>
      <w:r w:rsidRPr="00181DD5">
        <w:rPr>
          <w:rFonts w:ascii="Times New Roman" w:hAnsi="Times New Roman" w:cs="Times New Roman"/>
          <w:sz w:val="28"/>
          <w:szCs w:val="28"/>
        </w:rPr>
        <w:lastRenderedPageBreak/>
        <w:t>крупнейшие инвестиции. Поэтому компания в своей стратегии развития делает акцент на силе бренда.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 xml:space="preserve">«С точки зрения производства мы планируем полную сырьевую автоматизацию, внедрить полную бестарную упаковку, продолжать закупать также высокопроизводительные технологичные линии, инвестируя в закупку ежегодно не менее 2 млрд.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рублеи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̆. С точки зрения маркетинга, мы разрабатываем несколько новых брендов, которые обладают потенциалом собрать, так называемую, «премию бренда». Это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непростои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>̆ путь, но в настоящий момент как в кондитерском, так и в соусном производстве нам удалось достигнуть лидерских позиций именно благодаря созданию сильного бренда», - говорит он.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 xml:space="preserve">Группа Компаний АО «Эссен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АГ» - один из крупнейших производителей продуктов питания в России. Годовой оборот группы компаний за 2018 год составил 20,89 млрд рублей. ТМ «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Махеевъ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>» - бренд №1 в России в категории: майонез, кетчуп, джем, маринад, горчица.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>Ежегодно холдинг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>В общей сложности, в продуктовый прайс компании входит 247 видов продукции соусов, кондитерских изделий и джемов. На сегодняшний день продукция «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Махеевъ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» реализуется по всей России, а также в 34 странах ближнего и дальнего зарубежья. 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>, Магнит, Лента, МETRO, ЭССЕН. На долю торговых сетей приходится более 25 % от общего объема продаж.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 xml:space="preserve">Кондитерская группа холдинга представлена одной из самых мощных в России производственных площадок «Эссен 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</w:t>
      </w:r>
    </w:p>
    <w:p w:rsidR="00181DD5" w:rsidRPr="00181DD5" w:rsidRDefault="00181DD5" w:rsidP="00181DD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81DD5">
        <w:rPr>
          <w:rFonts w:ascii="Times New Roman" w:hAnsi="Times New Roman" w:cs="Times New Roman"/>
          <w:sz w:val="28"/>
          <w:szCs w:val="28"/>
        </w:rPr>
        <w:t>Генеральный директор-</w:t>
      </w:r>
      <w:proofErr w:type="spellStart"/>
      <w:r w:rsidRPr="00181DD5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181DD5">
        <w:rPr>
          <w:rFonts w:ascii="Times New Roman" w:hAnsi="Times New Roman" w:cs="Times New Roman"/>
          <w:sz w:val="28"/>
          <w:szCs w:val="28"/>
        </w:rPr>
        <w:t xml:space="preserve"> Леонид Анатольевич.</w:t>
      </w:r>
      <w:bookmarkEnd w:id="0"/>
    </w:p>
    <w:sectPr w:rsidR="00181DD5" w:rsidRPr="0018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1D"/>
    <w:rsid w:val="00181DD5"/>
    <w:rsid w:val="007A1A8E"/>
    <w:rsid w:val="00AA487D"/>
    <w:rsid w:val="00F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2938"/>
  <w15:chartTrackingRefBased/>
  <w15:docId w15:val="{59BDD318-6FF5-4248-BAE3-2308780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228">
          <w:marLeft w:val="0"/>
          <w:marRight w:val="-1800"/>
          <w:marTop w:val="450"/>
          <w:marBottom w:val="45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6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1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808">
              <w:marLeft w:val="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2019-11-07T14:40:00Z</dcterms:created>
  <dcterms:modified xsi:type="dcterms:W3CDTF">2019-11-07T14:45:00Z</dcterms:modified>
</cp:coreProperties>
</file>