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D9" w:rsidRPr="00DE0481" w:rsidRDefault="00EE4ED9" w:rsidP="0013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E4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1. Каков общий размер фармацевтического рынка в Татарстане, Россия и насколько быстро растет сектор?</w:t>
      </w:r>
    </w:p>
    <w:p w:rsidR="002559B2" w:rsidRDefault="002559B2" w:rsidP="001300D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фармацевтического рынка России в 2017 году достиг </w:t>
      </w:r>
      <w:r w:rsidR="00B2522A">
        <w:rPr>
          <w:sz w:val="28"/>
          <w:szCs w:val="28"/>
        </w:rPr>
        <w:t>28,7</w:t>
      </w:r>
      <w:r>
        <w:rPr>
          <w:sz w:val="28"/>
          <w:szCs w:val="28"/>
        </w:rPr>
        <w:t xml:space="preserve"> млрд. </w:t>
      </w:r>
      <w:r w:rsidR="00B2522A">
        <w:rPr>
          <w:sz w:val="28"/>
          <w:szCs w:val="28"/>
        </w:rPr>
        <w:t>долларов США</w:t>
      </w:r>
      <w:r>
        <w:rPr>
          <w:sz w:val="28"/>
          <w:szCs w:val="28"/>
        </w:rPr>
        <w:t>, что на 8% выше, чем годом ранее. Доля лекарств импортного производства в целом на рынке по итогам 2017 года составила 70% в деньгах и 38% в упаковках.</w:t>
      </w:r>
    </w:p>
    <w:p w:rsidR="00C61EB5" w:rsidRDefault="00C61EB5" w:rsidP="001300D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DE0481">
        <w:rPr>
          <w:sz w:val="28"/>
          <w:szCs w:val="28"/>
        </w:rPr>
        <w:t>фармацевтического</w:t>
      </w:r>
      <w:r>
        <w:rPr>
          <w:sz w:val="28"/>
          <w:szCs w:val="28"/>
        </w:rPr>
        <w:t xml:space="preserve"> рынка Республики Татарстан также показал рост в 2017 году на 8% и составил </w:t>
      </w:r>
      <w:r w:rsidR="00B2522A">
        <w:rPr>
          <w:sz w:val="28"/>
          <w:szCs w:val="28"/>
        </w:rPr>
        <w:t>594,3 млн</w:t>
      </w:r>
      <w:r>
        <w:rPr>
          <w:sz w:val="28"/>
          <w:szCs w:val="28"/>
        </w:rPr>
        <w:t xml:space="preserve">. </w:t>
      </w:r>
      <w:r w:rsidR="00B2522A">
        <w:rPr>
          <w:sz w:val="28"/>
          <w:szCs w:val="28"/>
        </w:rPr>
        <w:t>долларов США</w:t>
      </w:r>
      <w:r>
        <w:rPr>
          <w:sz w:val="28"/>
          <w:szCs w:val="28"/>
        </w:rPr>
        <w:t>.</w:t>
      </w:r>
    </w:p>
    <w:p w:rsidR="00EE4ED9" w:rsidRDefault="00EE4ED9" w:rsidP="00130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E0D13" w:rsidRDefault="005B793A" w:rsidP="001300D6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5B793A">
        <w:rPr>
          <w:rFonts w:ascii="Times New Roman" w:hAnsi="Times New Roman" w:cs="Times New Roman"/>
          <w:b/>
          <w:color w:val="212121"/>
          <w:sz w:val="28"/>
          <w:szCs w:val="28"/>
        </w:rPr>
        <w:t>2. Какие шаги были предприняты для поощрения фармацевтических исследований в стране?</w:t>
      </w:r>
    </w:p>
    <w:p w:rsidR="00CE6933" w:rsidRDefault="00DF6785" w:rsidP="001300D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реализации государственной программы Российской Федерации «Развитие фармацевтической и медицинской промышленности на 2013-2020 года», на сегодняшний день мы имеем конкурентоспособную, устойчивую и структурно сбалансированную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мед промышленности.</w:t>
      </w:r>
    </w:p>
    <w:p w:rsidR="00DF6785" w:rsidRDefault="00CE6933" w:rsidP="001300D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33">
        <w:rPr>
          <w:rFonts w:ascii="Times New Roman" w:hAnsi="Times New Roman" w:cs="Times New Roman"/>
          <w:sz w:val="28"/>
          <w:szCs w:val="28"/>
        </w:rPr>
        <w:t xml:space="preserve">За последние 5 лет в отрасль привлечено более 150 миллиардов рублей частных инвестиций иностранных и отечественных компаний при объеме средств федерального бюджета в 35 миллиардов рублей. При господдержке зарегистрировано и выведено на рынок 70 импортозамещающих российских препаратов. В целом в рамках госпрограммы поддержана разработка около 400 инновационных препаратов. Открыты 35 производственных площадок, в стране работают 500 предприятий фарминдустрии. В рамках трансфера высоких технологий иностранные </w:t>
      </w:r>
      <w:proofErr w:type="spellStart"/>
      <w:r w:rsidRPr="00CE6933">
        <w:rPr>
          <w:rFonts w:ascii="Times New Roman" w:hAnsi="Times New Roman" w:cs="Times New Roman"/>
          <w:sz w:val="28"/>
          <w:szCs w:val="28"/>
        </w:rPr>
        <w:t>фармкомпании</w:t>
      </w:r>
      <w:proofErr w:type="spellEnd"/>
      <w:r w:rsidRPr="00CE6933">
        <w:rPr>
          <w:rFonts w:ascii="Times New Roman" w:hAnsi="Times New Roman" w:cs="Times New Roman"/>
          <w:sz w:val="28"/>
          <w:szCs w:val="28"/>
        </w:rPr>
        <w:t xml:space="preserve"> построили 7 заводов. На площадках отечественных производителей свою продукцию локализовали 78 иностранных компаний, среди них такие производители, как </w:t>
      </w:r>
      <w:proofErr w:type="spellStart"/>
      <w:r w:rsidRPr="00CE6933">
        <w:rPr>
          <w:rFonts w:ascii="Times New Roman" w:hAnsi="Times New Roman" w:cs="Times New Roman"/>
          <w:sz w:val="28"/>
          <w:szCs w:val="28"/>
        </w:rPr>
        <w:t>Bayer</w:t>
      </w:r>
      <w:proofErr w:type="spellEnd"/>
      <w:r w:rsidRPr="00CE6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933">
        <w:rPr>
          <w:rFonts w:ascii="Times New Roman" w:hAnsi="Times New Roman" w:cs="Times New Roman"/>
          <w:sz w:val="28"/>
          <w:szCs w:val="28"/>
        </w:rPr>
        <w:t>Janssen</w:t>
      </w:r>
      <w:proofErr w:type="spellEnd"/>
      <w:r w:rsidRPr="00CE6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933">
        <w:rPr>
          <w:rFonts w:ascii="Times New Roman" w:hAnsi="Times New Roman" w:cs="Times New Roman"/>
          <w:sz w:val="28"/>
          <w:szCs w:val="28"/>
        </w:rPr>
        <w:t>Merck</w:t>
      </w:r>
      <w:proofErr w:type="spellEnd"/>
      <w:r w:rsidRPr="00CE6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933">
        <w:rPr>
          <w:rFonts w:ascii="Times New Roman" w:hAnsi="Times New Roman" w:cs="Times New Roman"/>
          <w:sz w:val="28"/>
          <w:szCs w:val="28"/>
        </w:rPr>
        <w:t>Roche</w:t>
      </w:r>
      <w:proofErr w:type="spellEnd"/>
      <w:r w:rsidRPr="00CE6933">
        <w:rPr>
          <w:rFonts w:ascii="Times New Roman" w:hAnsi="Times New Roman" w:cs="Times New Roman"/>
          <w:sz w:val="28"/>
          <w:szCs w:val="28"/>
        </w:rPr>
        <w:t xml:space="preserve">. Согласно </w:t>
      </w:r>
      <w:proofErr w:type="spellStart"/>
      <w:r w:rsidRPr="00CE6933">
        <w:rPr>
          <w:rFonts w:ascii="Times New Roman" w:hAnsi="Times New Roman" w:cs="Times New Roman"/>
          <w:sz w:val="28"/>
          <w:szCs w:val="28"/>
        </w:rPr>
        <w:t>госреестру</w:t>
      </w:r>
      <w:proofErr w:type="spellEnd"/>
      <w:r w:rsidRPr="00CE6933">
        <w:rPr>
          <w:rFonts w:ascii="Times New Roman" w:hAnsi="Times New Roman" w:cs="Times New Roman"/>
          <w:sz w:val="28"/>
          <w:szCs w:val="28"/>
        </w:rPr>
        <w:t xml:space="preserve"> лекарственных средств, всего локализовано более 360 международ</w:t>
      </w:r>
      <w:r w:rsidR="00B37CBE">
        <w:rPr>
          <w:rFonts w:ascii="Times New Roman" w:hAnsi="Times New Roman" w:cs="Times New Roman"/>
          <w:sz w:val="28"/>
          <w:szCs w:val="28"/>
        </w:rPr>
        <w:t>ных непатентованных наименований</w:t>
      </w:r>
      <w:r w:rsidRPr="00CE6933">
        <w:rPr>
          <w:rFonts w:ascii="Times New Roman" w:hAnsi="Times New Roman" w:cs="Times New Roman"/>
          <w:sz w:val="28"/>
          <w:szCs w:val="28"/>
        </w:rPr>
        <w:t xml:space="preserve">. За пять лет мы создали хорошую базу для развития технологических компетенций в области биотехнологий. Растет экспортный потенциал российской </w:t>
      </w:r>
      <w:proofErr w:type="spellStart"/>
      <w:r w:rsidRPr="00CE6933">
        <w:rPr>
          <w:rFonts w:ascii="Times New Roman" w:hAnsi="Times New Roman" w:cs="Times New Roman"/>
          <w:sz w:val="28"/>
          <w:szCs w:val="28"/>
        </w:rPr>
        <w:t>фармпродукции</w:t>
      </w:r>
      <w:proofErr w:type="spellEnd"/>
      <w:r w:rsidRPr="00CE6933">
        <w:rPr>
          <w:rFonts w:ascii="Times New Roman" w:hAnsi="Times New Roman" w:cs="Times New Roman"/>
          <w:sz w:val="28"/>
          <w:szCs w:val="28"/>
        </w:rPr>
        <w:t xml:space="preserve">. Была разработана нормативно-правовая инфраструктура. Вырос институт лицензирования, появился инспекторат зарубежных производств. </w:t>
      </w:r>
    </w:p>
    <w:p w:rsidR="00DF6785" w:rsidRPr="004B6498" w:rsidRDefault="00DF6785" w:rsidP="001300D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933">
        <w:rPr>
          <w:rFonts w:ascii="Times New Roman" w:hAnsi="Times New Roman" w:cs="Times New Roman"/>
          <w:sz w:val="28"/>
          <w:szCs w:val="28"/>
        </w:rPr>
        <w:t>Разработана нормативно-правовая инфраструктура поддержки исследований в стане:</w:t>
      </w:r>
    </w:p>
    <w:p w:rsidR="00DF6785" w:rsidRPr="004B6498" w:rsidRDefault="00DF6785" w:rsidP="001300D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498">
        <w:rPr>
          <w:rFonts w:ascii="Times New Roman" w:hAnsi="Times New Roman" w:cs="Times New Roman"/>
          <w:sz w:val="28"/>
          <w:szCs w:val="28"/>
        </w:rPr>
        <w:t xml:space="preserve">субсидируется  </w:t>
      </w:r>
      <w:r w:rsidRPr="004B6498">
        <w:rPr>
          <w:rFonts w:ascii="Times New Roman" w:hAnsi="Times New Roman" w:cs="Times New Roman"/>
          <w:sz w:val="28"/>
        </w:rPr>
        <w:t>часть</w:t>
      </w:r>
      <w:proofErr w:type="gramEnd"/>
      <w:r w:rsidRPr="004B6498">
        <w:rPr>
          <w:rFonts w:ascii="Times New Roman" w:hAnsi="Times New Roman" w:cs="Times New Roman"/>
          <w:sz w:val="28"/>
        </w:rPr>
        <w:t xml:space="preserve"> затрат на реализацию проектов по организации и проведению клинических исследований лекарственных препаратов (до 400 млн рублей)</w:t>
      </w:r>
      <w:r w:rsidRPr="004B6498">
        <w:rPr>
          <w:rFonts w:ascii="Times New Roman" w:hAnsi="Times New Roman" w:cs="Times New Roman"/>
          <w:b/>
          <w:i/>
          <w:sz w:val="28"/>
        </w:rPr>
        <w:t xml:space="preserve"> </w:t>
      </w:r>
      <w:r w:rsidRPr="004B6498">
        <w:rPr>
          <w:rFonts w:ascii="Times New Roman" w:hAnsi="Times New Roman" w:cs="Times New Roman"/>
          <w:i/>
          <w:sz w:val="28"/>
        </w:rPr>
        <w:t xml:space="preserve">(Постановление Правительства Российской Федерации от 01.10.2015 №1045); </w:t>
      </w:r>
    </w:p>
    <w:p w:rsidR="00AE11DA" w:rsidRPr="00EB6BB1" w:rsidRDefault="00DF6785" w:rsidP="001300D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B6498">
        <w:rPr>
          <w:rFonts w:ascii="Times New Roman" w:hAnsi="Times New Roman" w:cs="Times New Roman"/>
          <w:sz w:val="28"/>
          <w:szCs w:val="28"/>
        </w:rPr>
        <w:lastRenderedPageBreak/>
        <w:t xml:space="preserve">субсидируется  </w:t>
      </w:r>
      <w:r w:rsidRPr="004B6498">
        <w:rPr>
          <w:rFonts w:ascii="Times New Roman" w:hAnsi="Times New Roman" w:cs="Times New Roman"/>
          <w:sz w:val="28"/>
        </w:rPr>
        <w:t>часть</w:t>
      </w:r>
      <w:proofErr w:type="gramEnd"/>
      <w:r w:rsidRPr="004B6498">
        <w:rPr>
          <w:rFonts w:ascii="Times New Roman" w:hAnsi="Times New Roman" w:cs="Times New Roman"/>
          <w:sz w:val="28"/>
        </w:rPr>
        <w:t xml:space="preserve"> затрат при реализации проектов по организации лекарственных средств и (или) производства фармацевтических субстанций (до 200 млн рублей)</w:t>
      </w:r>
      <w:r w:rsidRPr="004B6498">
        <w:rPr>
          <w:rFonts w:ascii="Times New Roman" w:hAnsi="Times New Roman" w:cs="Times New Roman"/>
          <w:b/>
          <w:i/>
          <w:sz w:val="28"/>
        </w:rPr>
        <w:t xml:space="preserve"> </w:t>
      </w:r>
      <w:r w:rsidRPr="004B6498">
        <w:rPr>
          <w:rFonts w:ascii="Times New Roman" w:hAnsi="Times New Roman" w:cs="Times New Roman"/>
          <w:i/>
          <w:sz w:val="28"/>
        </w:rPr>
        <w:t>(Постановление Правительства Российской</w:t>
      </w:r>
      <w:r>
        <w:rPr>
          <w:rFonts w:ascii="Times New Roman" w:hAnsi="Times New Roman" w:cs="Times New Roman"/>
          <w:i/>
          <w:sz w:val="28"/>
        </w:rPr>
        <w:t xml:space="preserve"> Федерации от 01.10.2015 №1047).</w:t>
      </w:r>
    </w:p>
    <w:p w:rsidR="005B793A" w:rsidRPr="005B793A" w:rsidRDefault="005B793A" w:rsidP="001300D6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5B793A" w:rsidRDefault="005B793A" w:rsidP="001300D6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3. </w:t>
      </w:r>
      <w:r w:rsidRPr="005B793A">
        <w:rPr>
          <w:rFonts w:ascii="Times New Roman" w:hAnsi="Times New Roman" w:cs="Times New Roman"/>
          <w:b/>
          <w:color w:val="212121"/>
          <w:sz w:val="28"/>
          <w:szCs w:val="28"/>
        </w:rPr>
        <w:t>Законопроект, разработанный Федеральной антимонопольной службой, предлагает отменить требование о проведении местных клинических испытаний. Расскажите о современном состоянии клинических испытаний, проводимых в Татарстане.</w:t>
      </w:r>
    </w:p>
    <w:p w:rsidR="00846A93" w:rsidRDefault="00846A93" w:rsidP="001300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 России было одобрено 700 клинических исследований, из которых 410 исследований были инициированы зарубежными компаниями.</w:t>
      </w:r>
    </w:p>
    <w:p w:rsidR="0069278B" w:rsidRDefault="0069278B" w:rsidP="001300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B7">
        <w:rPr>
          <w:rFonts w:ascii="Times New Roman" w:hAnsi="Times New Roman" w:cs="Times New Roman"/>
          <w:sz w:val="28"/>
          <w:szCs w:val="28"/>
        </w:rPr>
        <w:t xml:space="preserve">Республика Татарстан в настоящее время занимает 3-е место в числе </w:t>
      </w:r>
      <w:r w:rsidR="00846A93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E45EB7">
        <w:rPr>
          <w:rFonts w:ascii="Times New Roman" w:hAnsi="Times New Roman" w:cs="Times New Roman"/>
          <w:sz w:val="28"/>
          <w:szCs w:val="28"/>
        </w:rPr>
        <w:t>регионов по числу проводимых международных клинических исследований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7AF" w:rsidRDefault="0069278B" w:rsidP="001300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</w:t>
      </w:r>
      <w:r w:rsidR="003017AF" w:rsidRPr="00F0282F">
        <w:rPr>
          <w:rFonts w:ascii="Times New Roman" w:hAnsi="Times New Roman" w:cs="Times New Roman"/>
          <w:sz w:val="28"/>
          <w:szCs w:val="28"/>
        </w:rPr>
        <w:t xml:space="preserve"> Республике Татарстан аккредитовано 45 медицинских организаций на право проведения клинических исследований.</w:t>
      </w:r>
      <w:r w:rsidR="003017AF" w:rsidRPr="009C6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7AF" w:rsidRPr="00846A93" w:rsidRDefault="003017AF" w:rsidP="001300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Созданная исследовательская инфраструктура в настоящее время имеет большой потенциал для развития и коммерциализации деятельности в сфере оказания услуг по разработке инновационных лекарственных препаратов,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доклиничкеских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клинических исследований, испытаний инновационных медицинских изделий.</w:t>
      </w:r>
    </w:p>
    <w:p w:rsidR="005B793A" w:rsidRPr="005B793A" w:rsidRDefault="005B793A" w:rsidP="001300D6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5B793A" w:rsidRDefault="005B793A" w:rsidP="001300D6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4. </w:t>
      </w:r>
      <w:r w:rsidRPr="005B793A">
        <w:rPr>
          <w:rFonts w:ascii="Times New Roman" w:hAnsi="Times New Roman" w:cs="Times New Roman"/>
          <w:b/>
          <w:color w:val="212121"/>
          <w:sz w:val="28"/>
          <w:szCs w:val="28"/>
        </w:rPr>
        <w:t>Как вы поощряете иностранные инвестиции в фармацевтический сектор?</w:t>
      </w:r>
    </w:p>
    <w:p w:rsidR="004E3E2A" w:rsidRDefault="004E3E2A" w:rsidP="001300D6">
      <w:pPr>
        <w:pStyle w:val="2"/>
        <w:spacing w:line="276" w:lineRule="auto"/>
        <w:ind w:firstLine="709"/>
        <w:rPr>
          <w:sz w:val="28"/>
          <w:szCs w:val="28"/>
        </w:rPr>
      </w:pPr>
      <w:r w:rsidRPr="00B07B83">
        <w:rPr>
          <w:sz w:val="28"/>
          <w:szCs w:val="28"/>
        </w:rPr>
        <w:t xml:space="preserve">Республика Татарстан входит в тройку наиболее </w:t>
      </w:r>
      <w:proofErr w:type="spellStart"/>
      <w:r>
        <w:rPr>
          <w:sz w:val="28"/>
          <w:szCs w:val="28"/>
        </w:rPr>
        <w:t>инвестиционно</w:t>
      </w:r>
      <w:proofErr w:type="spellEnd"/>
      <w:r>
        <w:rPr>
          <w:sz w:val="28"/>
          <w:szCs w:val="28"/>
        </w:rPr>
        <w:t xml:space="preserve"> привлекательных регионов Российской Федерации. Имея развитую, диверсифицированную промышленность, в стратегическом плане основной акцент в республике </w:t>
      </w:r>
      <w:r w:rsidR="001300D6">
        <w:rPr>
          <w:sz w:val="28"/>
          <w:szCs w:val="28"/>
        </w:rPr>
        <w:t>делается на</w:t>
      </w:r>
      <w:r>
        <w:rPr>
          <w:sz w:val="28"/>
          <w:szCs w:val="28"/>
        </w:rPr>
        <w:t xml:space="preserve"> развитие компетенций в таких современных отраслях промышленности, как фармацевтика, </w:t>
      </w:r>
      <w:proofErr w:type="spellStart"/>
      <w:r>
        <w:rPr>
          <w:sz w:val="28"/>
          <w:szCs w:val="28"/>
        </w:rPr>
        <w:t>био</w:t>
      </w:r>
      <w:proofErr w:type="spellEnd"/>
      <w:r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нанотехнологии</w:t>
      </w:r>
      <w:proofErr w:type="spellEnd"/>
      <w:r>
        <w:rPr>
          <w:sz w:val="28"/>
          <w:szCs w:val="28"/>
        </w:rPr>
        <w:t>.</w:t>
      </w:r>
    </w:p>
    <w:p w:rsidR="003E0ABE" w:rsidRDefault="003E0ABE" w:rsidP="001300D6">
      <w:pPr>
        <w:pStyle w:val="2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Правительство Республики Татарстан активно поддерживает прогрессивные компании, развивающие приоритетные направления путем поддержки и финансирования научных исследований, применения дополнительных мер налогового стимулирования данных отраслей экономики.</w:t>
      </w:r>
    </w:p>
    <w:p w:rsidR="00F758CA" w:rsidRDefault="003E0ABE" w:rsidP="00C553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523">
        <w:rPr>
          <w:rFonts w:ascii="Times New Roman" w:hAnsi="Times New Roman" w:cs="Times New Roman"/>
          <w:sz w:val="28"/>
          <w:szCs w:val="28"/>
        </w:rPr>
        <w:t>Кроме того, осуществляется всесторонняя поддержка инвесторов при размещении новых производств в особых экономических зонах «</w:t>
      </w:r>
      <w:proofErr w:type="spellStart"/>
      <w:r w:rsidRPr="00185523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Pr="00185523">
        <w:rPr>
          <w:rFonts w:ascii="Times New Roman" w:hAnsi="Times New Roman" w:cs="Times New Roman"/>
          <w:sz w:val="28"/>
          <w:szCs w:val="28"/>
        </w:rPr>
        <w:t>»</w:t>
      </w:r>
      <w:r w:rsidR="00185523" w:rsidRPr="0018552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185523" w:rsidRPr="00185523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="00185523" w:rsidRPr="00185523">
        <w:rPr>
          <w:rFonts w:ascii="Times New Roman" w:hAnsi="Times New Roman" w:cs="Times New Roman"/>
          <w:sz w:val="28"/>
          <w:szCs w:val="28"/>
        </w:rPr>
        <w:t>»</w:t>
      </w:r>
      <w:r w:rsidRPr="00185523">
        <w:rPr>
          <w:rFonts w:ascii="Times New Roman" w:hAnsi="Times New Roman" w:cs="Times New Roman"/>
          <w:sz w:val="28"/>
          <w:szCs w:val="28"/>
        </w:rPr>
        <w:t xml:space="preserve">, </w:t>
      </w:r>
      <w:r w:rsidR="00185523" w:rsidRPr="0018552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85523">
        <w:rPr>
          <w:rFonts w:ascii="Times New Roman" w:hAnsi="Times New Roman" w:cs="Times New Roman"/>
          <w:sz w:val="28"/>
          <w:szCs w:val="28"/>
        </w:rPr>
        <w:t>на</w:t>
      </w:r>
      <w:r w:rsidR="00185523" w:rsidRPr="00185523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85523">
        <w:rPr>
          <w:rFonts w:ascii="Times New Roman" w:hAnsi="Times New Roman" w:cs="Times New Roman"/>
          <w:sz w:val="28"/>
          <w:szCs w:val="28"/>
        </w:rPr>
        <w:t>ях</w:t>
      </w:r>
      <w:r w:rsidR="00185523" w:rsidRPr="00185523">
        <w:rPr>
          <w:rFonts w:ascii="Times New Roman" w:hAnsi="Times New Roman" w:cs="Times New Roman"/>
          <w:sz w:val="28"/>
          <w:szCs w:val="28"/>
        </w:rPr>
        <w:t xml:space="preserve"> опережающего социально-экономического развития: </w:t>
      </w:r>
      <w:proofErr w:type="spellStart"/>
      <w:r w:rsidR="00185523" w:rsidRPr="00185523">
        <w:rPr>
          <w:rFonts w:ascii="Times New Roman" w:hAnsi="Times New Roman" w:cs="Times New Roman"/>
          <w:sz w:val="28"/>
          <w:szCs w:val="28"/>
        </w:rPr>
        <w:t>г.Набережные</w:t>
      </w:r>
      <w:proofErr w:type="spellEnd"/>
      <w:r w:rsidR="00185523" w:rsidRPr="00185523">
        <w:rPr>
          <w:rFonts w:ascii="Times New Roman" w:hAnsi="Times New Roman" w:cs="Times New Roman"/>
          <w:sz w:val="28"/>
          <w:szCs w:val="28"/>
        </w:rPr>
        <w:t xml:space="preserve"> Челны, </w:t>
      </w:r>
      <w:proofErr w:type="spellStart"/>
      <w:r w:rsidR="00185523" w:rsidRPr="00185523">
        <w:rPr>
          <w:rFonts w:ascii="Times New Roman" w:hAnsi="Times New Roman" w:cs="Times New Roman"/>
          <w:sz w:val="28"/>
          <w:szCs w:val="28"/>
        </w:rPr>
        <w:t>г.Чистопол</w:t>
      </w:r>
      <w:r w:rsidR="0018552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855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5523">
        <w:rPr>
          <w:rFonts w:ascii="Times New Roman" w:hAnsi="Times New Roman" w:cs="Times New Roman"/>
          <w:sz w:val="28"/>
          <w:szCs w:val="28"/>
        </w:rPr>
        <w:t>г.Нижнекамск</w:t>
      </w:r>
      <w:proofErr w:type="spellEnd"/>
      <w:r w:rsidR="001855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5523">
        <w:rPr>
          <w:rFonts w:ascii="Times New Roman" w:hAnsi="Times New Roman" w:cs="Times New Roman"/>
          <w:sz w:val="28"/>
          <w:szCs w:val="28"/>
        </w:rPr>
        <w:t>г.Зеленодольск</w:t>
      </w:r>
      <w:proofErr w:type="spellEnd"/>
      <w:r w:rsidR="00185523">
        <w:rPr>
          <w:rFonts w:ascii="Times New Roman" w:hAnsi="Times New Roman" w:cs="Times New Roman"/>
          <w:sz w:val="28"/>
          <w:szCs w:val="28"/>
        </w:rPr>
        <w:t>.</w:t>
      </w:r>
      <w:r w:rsidR="00F758CA">
        <w:rPr>
          <w:rFonts w:ascii="Times New Roman" w:hAnsi="Times New Roman" w:cs="Times New Roman"/>
          <w:sz w:val="28"/>
          <w:szCs w:val="28"/>
        </w:rPr>
        <w:t xml:space="preserve"> Резиденты этих зон получают не только готовую инженерную </w:t>
      </w:r>
      <w:r w:rsidR="00F758CA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инфраструктуру, но и существенные налоговые </w:t>
      </w:r>
      <w:r w:rsidR="00C553DA">
        <w:rPr>
          <w:rFonts w:ascii="Times New Roman" w:hAnsi="Times New Roman" w:cs="Times New Roman"/>
          <w:sz w:val="28"/>
          <w:szCs w:val="28"/>
        </w:rPr>
        <w:t xml:space="preserve">преференции. Например, налог на прибыль в обычном режиме на территории Республики Татарстан составляет 18%, в особой экономической зоне первые пять лет налог составляет 0%, в последующие пять лет – 5%, а до 2055 года налог будет составлять 13,5%. На территориях опережающего социально-экономического развития в первые пять лет налог на прибыль будет составлять 5%, </w:t>
      </w:r>
      <w:r w:rsidR="00C553DA">
        <w:rPr>
          <w:rFonts w:ascii="Times New Roman" w:hAnsi="Times New Roman" w:cs="Times New Roman"/>
          <w:sz w:val="28"/>
          <w:szCs w:val="28"/>
        </w:rPr>
        <w:br/>
        <w:t>далее -  10%.</w:t>
      </w:r>
    </w:p>
    <w:p w:rsidR="00691363" w:rsidRDefault="00691363" w:rsidP="001300D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553DA">
        <w:rPr>
          <w:rFonts w:ascii="Times New Roman" w:hAnsi="Times New Roman" w:cs="Times New Roman"/>
          <w:sz w:val="28"/>
          <w:szCs w:val="28"/>
        </w:rPr>
        <w:t>описанных мер поддержки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промышленности и торговли Республики Татарстан был разработан проект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ФармМедПолис</w:t>
      </w:r>
      <w:proofErr w:type="spellEnd"/>
      <w:r>
        <w:rPr>
          <w:rFonts w:ascii="Times New Roman" w:hAnsi="Times New Roman" w:cs="Times New Roman"/>
          <w:sz w:val="28"/>
        </w:rPr>
        <w:t xml:space="preserve"> Республики Татарстан» </w:t>
      </w:r>
      <w:r w:rsidRPr="00ED5D79">
        <w:rPr>
          <w:rFonts w:ascii="Times New Roman" w:hAnsi="Times New Roman" w:cs="Times New Roman"/>
          <w:bCs/>
          <w:sz w:val="28"/>
          <w:szCs w:val="28"/>
        </w:rPr>
        <w:t>в формате проектного офиса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адресного привлечения и размещения резидентов в Республике Татарстан</w:t>
      </w:r>
      <w:r w:rsidRPr="00ED5D79">
        <w:rPr>
          <w:rFonts w:ascii="Times New Roman" w:hAnsi="Times New Roman" w:cs="Times New Roman"/>
          <w:bCs/>
          <w:sz w:val="28"/>
          <w:szCs w:val="28"/>
        </w:rPr>
        <w:t>.</w:t>
      </w:r>
    </w:p>
    <w:p w:rsidR="00691363" w:rsidRPr="00B2522A" w:rsidRDefault="00691363" w:rsidP="001300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128">
        <w:rPr>
          <w:rFonts w:ascii="Times New Roman" w:hAnsi="Times New Roman" w:cs="Times New Roman"/>
          <w:sz w:val="28"/>
          <w:szCs w:val="28"/>
        </w:rPr>
        <w:t xml:space="preserve">Проектом предусматривается такой формат </w:t>
      </w:r>
      <w:r>
        <w:rPr>
          <w:rFonts w:ascii="Times New Roman" w:hAnsi="Times New Roman" w:cs="Times New Roman"/>
          <w:sz w:val="28"/>
          <w:szCs w:val="28"/>
        </w:rPr>
        <w:t>сотрудничества бизнеса</w:t>
      </w:r>
      <w:r w:rsidRPr="001D6128">
        <w:rPr>
          <w:rFonts w:ascii="Times New Roman" w:hAnsi="Times New Roman" w:cs="Times New Roman"/>
          <w:sz w:val="28"/>
          <w:szCs w:val="28"/>
        </w:rPr>
        <w:t xml:space="preserve">, при котором </w:t>
      </w:r>
      <w:r>
        <w:rPr>
          <w:rFonts w:ascii="Times New Roman" w:hAnsi="Times New Roman" w:cs="Times New Roman"/>
          <w:sz w:val="28"/>
          <w:szCs w:val="28"/>
        </w:rPr>
        <w:t>в республике</w:t>
      </w:r>
      <w:r w:rsidRPr="001D6128">
        <w:rPr>
          <w:rFonts w:ascii="Times New Roman" w:hAnsi="Times New Roman" w:cs="Times New Roman"/>
          <w:sz w:val="28"/>
          <w:szCs w:val="28"/>
        </w:rPr>
        <w:t xml:space="preserve"> определяются площадки для комфортного размещения новых фармацевтических производств с учетом санитарных норм и </w:t>
      </w:r>
      <w:r w:rsidRPr="001D6128">
        <w:rPr>
          <w:rFonts w:ascii="Times New Roman" w:hAnsi="Times New Roman" w:cs="Times New Roman"/>
          <w:sz w:val="28"/>
          <w:szCs w:val="28"/>
          <w:lang w:val="en-US"/>
        </w:rPr>
        <w:t>GMP</w:t>
      </w:r>
      <w:r w:rsidRPr="001D6128">
        <w:rPr>
          <w:rFonts w:ascii="Times New Roman" w:hAnsi="Times New Roman" w:cs="Times New Roman"/>
          <w:sz w:val="28"/>
          <w:szCs w:val="28"/>
        </w:rPr>
        <w:t>-стандартов, соответствующей инженерной инфраструктурой и логистикой, особыми условиями экономической деятельности (льготное налогообложений, особый таможенный режим и т.п.).</w:t>
      </w:r>
    </w:p>
    <w:p w:rsidR="005B793A" w:rsidRPr="005B793A" w:rsidRDefault="005B793A" w:rsidP="001300D6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5B793A" w:rsidRDefault="005B793A" w:rsidP="001300D6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5. </w:t>
      </w:r>
      <w:r w:rsidRPr="005B793A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Какие нормативные требования необходимы для управления ростом фармацевтического рынка? Сколько </w:t>
      </w:r>
      <w:r w:rsidR="001C7CE4">
        <w:rPr>
          <w:rFonts w:ascii="Times New Roman" w:hAnsi="Times New Roman" w:cs="Times New Roman"/>
          <w:b/>
          <w:color w:val="212121"/>
          <w:sz w:val="28"/>
          <w:szCs w:val="28"/>
        </w:rPr>
        <w:t>помещений было построено по стандартам GMP</w:t>
      </w:r>
      <w:r w:rsidRPr="005B793A">
        <w:rPr>
          <w:rFonts w:ascii="Times New Roman" w:hAnsi="Times New Roman" w:cs="Times New Roman"/>
          <w:b/>
          <w:color w:val="212121"/>
          <w:sz w:val="28"/>
          <w:szCs w:val="28"/>
        </w:rPr>
        <w:t>?</w:t>
      </w:r>
    </w:p>
    <w:p w:rsidR="004E3E2A" w:rsidRPr="004E3E2A" w:rsidRDefault="004E3E2A" w:rsidP="001300D6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4E3E2A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Правила GMP</w:t>
      </w:r>
      <w:r w:rsidRPr="004E3E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4E3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4E3E2A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«Правила производства и контроль качества лекарственных средств»)</w:t>
      </w:r>
      <w:r w:rsidRPr="004E3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являются аналогом европейски</w:t>
      </w:r>
      <w:r w:rsidR="009407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 Правил GMP EC</w:t>
      </w:r>
      <w:r w:rsidRPr="004E3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DE0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распространяющих</w:t>
      </w:r>
      <w:r w:rsidRPr="004E3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ся на все этапы обращения лекарственных средств: надлежащая лабораторная практика, надлежащая клиническая практика, надлежащая производственная практика, надлежащая дистрибьюторская практика, надлежащая аптечная практика, надлежащая практика </w:t>
      </w:r>
      <w:proofErr w:type="spellStart"/>
      <w:r w:rsidRPr="004E3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фармаконадзора</w:t>
      </w:r>
      <w:proofErr w:type="spellEnd"/>
      <w:r w:rsidRPr="004E3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другие практики.</w:t>
      </w:r>
    </w:p>
    <w:p w:rsidR="003C6F0B" w:rsidRPr="004E3E2A" w:rsidRDefault="00163617" w:rsidP="001300D6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Начиная с 1 сентября 2010 г. лицензирование производства лекарственных средств и лицензионный контроль осуществляет Министерство промышленности и торговли Российской Федерации. </w:t>
      </w:r>
    </w:p>
    <w:p w:rsidR="001C7CE4" w:rsidRPr="00AB09B4" w:rsidRDefault="003C6F0B" w:rsidP="001300D6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9B4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Начиная с 1 января 2014 г. в рамках лицензионного контроля Минпромторг России проверяет лицензиатов на соответствие производства </w:t>
      </w:r>
      <w:r w:rsidRPr="00AB09B4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Pr="00AB0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требованиям Правил надлежащей производственной практики. </w:t>
      </w:r>
      <w:r w:rsidR="00EB6BB1" w:rsidRPr="00AB0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на </w:t>
      </w:r>
      <w:r w:rsidRPr="00AB09B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основании заявлений от производителей выданы заключения о соответствии требованиям надлежащей производственной практики 274 российск</w:t>
      </w:r>
      <w:r w:rsidR="004E3E2A" w:rsidRPr="00AB09B4">
        <w:rPr>
          <w:rFonts w:ascii="Times New Roman" w:hAnsi="Times New Roman" w:cs="Times New Roman"/>
          <w:sz w:val="28"/>
          <w:szCs w:val="28"/>
          <w:shd w:val="clear" w:color="auto" w:fill="FFFFFF"/>
        </w:rPr>
        <w:t>им производителям лекарственных препаратов.</w:t>
      </w:r>
    </w:p>
    <w:p w:rsidR="005B793A" w:rsidRPr="005B793A" w:rsidRDefault="005B793A" w:rsidP="001300D6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5B793A" w:rsidRDefault="005B793A" w:rsidP="001300D6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lastRenderedPageBreak/>
        <w:t xml:space="preserve">6. </w:t>
      </w:r>
      <w:r w:rsidRPr="005B793A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По </w:t>
      </w:r>
      <w:r w:rsidR="0047077D">
        <w:rPr>
          <w:rFonts w:ascii="Times New Roman" w:hAnsi="Times New Roman" w:cs="Times New Roman"/>
          <w:b/>
          <w:color w:val="212121"/>
          <w:sz w:val="28"/>
          <w:szCs w:val="28"/>
        </w:rPr>
        <w:t>прогнозу</w:t>
      </w:r>
      <w:r w:rsidRPr="005B793A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 w:rsidR="0047077D" w:rsidRPr="0047077D">
        <w:rPr>
          <w:rFonts w:ascii="Times New Roman" w:hAnsi="Times New Roman" w:cs="Times New Roman"/>
          <w:b/>
          <w:sz w:val="28"/>
          <w:szCs w:val="28"/>
        </w:rPr>
        <w:t>Frost&amp;Sullivan</w:t>
      </w:r>
      <w:proofErr w:type="spellEnd"/>
      <w:r w:rsidRPr="005B793A">
        <w:rPr>
          <w:rFonts w:ascii="Times New Roman" w:hAnsi="Times New Roman" w:cs="Times New Roman"/>
          <w:b/>
          <w:color w:val="212121"/>
          <w:sz w:val="28"/>
          <w:szCs w:val="28"/>
        </w:rPr>
        <w:t>, потребности фармацевтической продукции, вероятно, удвоятся в ближайшие 10 лет. Какие шаги были предприняты Министерством промышленности и торговли Республики Татарстан?</w:t>
      </w:r>
    </w:p>
    <w:p w:rsidR="009F3B17" w:rsidRDefault="00311157" w:rsidP="001300D6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47">
        <w:rPr>
          <w:rFonts w:ascii="Times New Roman" w:hAnsi="Times New Roman" w:cs="Times New Roman"/>
          <w:sz w:val="28"/>
          <w:szCs w:val="28"/>
        </w:rPr>
        <w:t>В настоящее время Министерство промышленности и торговли Республики Татарстан ведет активную работу по развитию фармацевтическ</w:t>
      </w:r>
      <w:r w:rsidR="00DE0481">
        <w:rPr>
          <w:rFonts w:ascii="Times New Roman" w:hAnsi="Times New Roman" w:cs="Times New Roman"/>
          <w:sz w:val="28"/>
          <w:szCs w:val="28"/>
        </w:rPr>
        <w:t>ой отрасли Республики Татарстан и</w:t>
      </w:r>
      <w:r w:rsidRPr="009A2747">
        <w:rPr>
          <w:rFonts w:ascii="Times New Roman" w:hAnsi="Times New Roman" w:cs="Times New Roman"/>
          <w:sz w:val="28"/>
          <w:szCs w:val="28"/>
        </w:rPr>
        <w:t xml:space="preserve"> привлечению в республику крупных </w:t>
      </w:r>
      <w:proofErr w:type="spellStart"/>
      <w:r w:rsidRPr="009A2747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9A2747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A2747">
        <w:rPr>
          <w:rFonts w:ascii="Times New Roman" w:hAnsi="Times New Roman" w:cs="Times New Roman"/>
          <w:sz w:val="28"/>
          <w:szCs w:val="28"/>
        </w:rPr>
        <w:t>фармкомпаний</w:t>
      </w:r>
      <w:proofErr w:type="spellEnd"/>
      <w:r w:rsidRPr="009A2747">
        <w:rPr>
          <w:rFonts w:ascii="Times New Roman" w:hAnsi="Times New Roman" w:cs="Times New Roman"/>
          <w:sz w:val="28"/>
          <w:szCs w:val="28"/>
        </w:rPr>
        <w:t xml:space="preserve"> и локализации ими своих производств на нашей территории.</w:t>
      </w:r>
    </w:p>
    <w:p w:rsidR="00957AF1" w:rsidRDefault="00DE0481" w:rsidP="001300D6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 этих целях проводится о</w:t>
      </w:r>
      <w:r w:rsidR="00957AF1" w:rsidRPr="00957AF1">
        <w:rPr>
          <w:rFonts w:ascii="Times New Roman" w:hAnsi="Times New Roman" w:cs="Times New Roman"/>
          <w:sz w:val="28"/>
          <w:szCs w:val="28"/>
        </w:rPr>
        <w:t xml:space="preserve">пределение перспективных земельных участков, находящихся в 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территорий опережающего социально-экономического развития, </w:t>
      </w:r>
      <w:r w:rsidR="00957AF1" w:rsidRPr="00957AF1">
        <w:rPr>
          <w:rFonts w:ascii="Times New Roman" w:hAnsi="Times New Roman" w:cs="Times New Roman"/>
          <w:sz w:val="28"/>
          <w:szCs w:val="28"/>
        </w:rPr>
        <w:t xml:space="preserve">особых экономических зонах и на территориях муниципальных районов Республики Татарстан для размещения </w:t>
      </w:r>
      <w:r w:rsidR="00957AF1" w:rsidRPr="00957AF1">
        <w:rPr>
          <w:rFonts w:ascii="Times New Roman" w:hAnsi="Times New Roman" w:cs="Times New Roman"/>
          <w:bCs/>
          <w:sz w:val="28"/>
          <w:szCs w:val="28"/>
        </w:rPr>
        <w:t>фармацевтических производств</w:t>
      </w:r>
      <w:r w:rsidR="00957AF1">
        <w:rPr>
          <w:rFonts w:ascii="Times New Roman" w:hAnsi="Times New Roman" w:cs="Times New Roman"/>
          <w:bCs/>
          <w:sz w:val="28"/>
          <w:szCs w:val="28"/>
        </w:rPr>
        <w:t>.</w:t>
      </w:r>
    </w:p>
    <w:p w:rsidR="005B793A" w:rsidRDefault="00DE0481" w:rsidP="001300D6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Следующим этапом будет проведена работа по созданию, где это необходимо</w:t>
      </w:r>
      <w:r w:rsidR="00646A2C">
        <w:rPr>
          <w:rFonts w:ascii="Times New Roman" w:hAnsi="Times New Roman" w:cs="Times New Roman"/>
          <w:bCs/>
          <w:sz w:val="28"/>
          <w:szCs w:val="28"/>
        </w:rPr>
        <w:t>,</w:t>
      </w:r>
      <w:r w:rsidR="00957AF1" w:rsidRPr="00254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078">
        <w:rPr>
          <w:rFonts w:ascii="Times New Roman" w:hAnsi="Times New Roman" w:cs="Times New Roman"/>
          <w:bCs/>
          <w:sz w:val="28"/>
          <w:szCs w:val="28"/>
        </w:rPr>
        <w:t xml:space="preserve">промышленной инфраструктуры для </w:t>
      </w:r>
      <w:r w:rsidR="00957AF1" w:rsidRPr="00254078">
        <w:rPr>
          <w:rFonts w:ascii="Times New Roman" w:hAnsi="Times New Roman" w:cs="Times New Roman"/>
          <w:bCs/>
          <w:sz w:val="28"/>
          <w:szCs w:val="28"/>
        </w:rPr>
        <w:t>фармацевтических производств</w:t>
      </w:r>
      <w:r w:rsidR="00254078">
        <w:rPr>
          <w:rFonts w:ascii="Times New Roman" w:hAnsi="Times New Roman" w:cs="Times New Roman"/>
          <w:bCs/>
          <w:sz w:val="28"/>
          <w:szCs w:val="28"/>
        </w:rPr>
        <w:t>.</w:t>
      </w:r>
    </w:p>
    <w:p w:rsidR="00DE0481" w:rsidRDefault="00DE0481" w:rsidP="001300D6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резидентов фармацевтической отрасли будет подготовлен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ресурс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Фарматлас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на основе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геомаркетинга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 помощью которого они смогут определить (выбрать) участок, подходящий под строительство своего производства.</w:t>
      </w:r>
    </w:p>
    <w:p w:rsidR="002B6BFD" w:rsidRDefault="00DE0481" w:rsidP="001300D6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ведется работа по организации проведения </w:t>
      </w:r>
      <w:r w:rsidR="002B6BFD">
        <w:rPr>
          <w:rFonts w:ascii="Times New Roman" w:hAnsi="Times New Roman" w:cs="Times New Roman"/>
          <w:bCs/>
          <w:sz w:val="28"/>
          <w:szCs w:val="28"/>
        </w:rPr>
        <w:t>публичных масштабных мероприятий отраслевой направленности, в планах</w:t>
      </w:r>
      <w:r w:rsidR="00646A2C">
        <w:rPr>
          <w:rFonts w:ascii="Times New Roman" w:hAnsi="Times New Roman" w:cs="Times New Roman"/>
          <w:bCs/>
          <w:sz w:val="28"/>
          <w:szCs w:val="28"/>
        </w:rPr>
        <w:t xml:space="preserve"> – и организация</w:t>
      </w:r>
      <w:r w:rsidR="002B6BFD">
        <w:rPr>
          <w:rFonts w:ascii="Times New Roman" w:hAnsi="Times New Roman" w:cs="Times New Roman"/>
          <w:bCs/>
          <w:sz w:val="28"/>
          <w:szCs w:val="28"/>
        </w:rPr>
        <w:t xml:space="preserve"> образовательных программ, рассчитанных на удовлетворение потребностей существующих фармацевтических производителей и будущих резидентов.</w:t>
      </w:r>
    </w:p>
    <w:p w:rsidR="008B36E4" w:rsidRDefault="008B36E4" w:rsidP="001300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республике эффективно действуют</w:t>
      </w:r>
      <w:r w:rsidR="00C553DA">
        <w:rPr>
          <w:rFonts w:ascii="Times New Roman" w:hAnsi="Times New Roman" w:cs="Times New Roman"/>
          <w:sz w:val="28"/>
          <w:szCs w:val="28"/>
        </w:rPr>
        <w:t xml:space="preserve"> финансовые </w:t>
      </w:r>
      <w:r>
        <w:rPr>
          <w:rFonts w:ascii="Times New Roman" w:hAnsi="Times New Roman" w:cs="Times New Roman"/>
          <w:sz w:val="28"/>
          <w:szCs w:val="28"/>
        </w:rPr>
        <w:t>институты поддержки инновационного бизнеса. Речь идет о технопарк</w:t>
      </w:r>
      <w:r w:rsidR="00C553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«Идея»</w:t>
      </w:r>
      <w:r w:rsidR="00C553DA">
        <w:rPr>
          <w:rFonts w:ascii="Times New Roman" w:hAnsi="Times New Roman" w:cs="Times New Roman"/>
          <w:sz w:val="28"/>
          <w:szCs w:val="28"/>
        </w:rPr>
        <w:t xml:space="preserve">, </w:t>
      </w:r>
      <w:r w:rsidR="00146EA1">
        <w:rPr>
          <w:rFonts w:ascii="Times New Roman" w:hAnsi="Times New Roman" w:cs="Times New Roman"/>
          <w:sz w:val="28"/>
          <w:szCs w:val="28"/>
        </w:rPr>
        <w:t>имеющего</w:t>
      </w:r>
      <w:r w:rsidR="00C553DA">
        <w:rPr>
          <w:rFonts w:ascii="Times New Roman" w:hAnsi="Times New Roman" w:cs="Times New Roman"/>
          <w:sz w:val="28"/>
          <w:szCs w:val="28"/>
        </w:rPr>
        <w:t xml:space="preserve"> опыт инвестирования в фармацевтическое производство, </w:t>
      </w:r>
      <w:r>
        <w:rPr>
          <w:rFonts w:ascii="Times New Roman" w:hAnsi="Times New Roman" w:cs="Times New Roman"/>
          <w:sz w:val="28"/>
          <w:szCs w:val="28"/>
        </w:rPr>
        <w:t>и зарубежной компании</w:t>
      </w:r>
      <w:r w:rsidR="00146EA1">
        <w:rPr>
          <w:rFonts w:ascii="Times New Roman" w:hAnsi="Times New Roman" w:cs="Times New Roman"/>
          <w:sz w:val="28"/>
          <w:szCs w:val="28"/>
        </w:rPr>
        <w:t>, которыми реализован проект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EA1">
        <w:rPr>
          <w:rFonts w:ascii="Times New Roman" w:hAnsi="Times New Roman" w:cs="Times New Roman"/>
          <w:sz w:val="28"/>
          <w:szCs w:val="28"/>
        </w:rPr>
        <w:t>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EA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46EA1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="00146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лабораторно-производственного комплекса. Согласно инвестиционному соглашению, технопарк «Идея» принял долевое участие в его реализации (</w:t>
      </w:r>
      <w:r w:rsidRPr="00250EBF">
        <w:rPr>
          <w:rFonts w:ascii="Times New Roman" w:hAnsi="Times New Roman" w:cs="Times New Roman"/>
          <w:sz w:val="28"/>
          <w:szCs w:val="28"/>
        </w:rPr>
        <w:t>строительство и оборудование чистых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0EBF">
        <w:rPr>
          <w:rFonts w:ascii="Times New Roman" w:hAnsi="Times New Roman" w:cs="Times New Roman"/>
          <w:sz w:val="28"/>
          <w:szCs w:val="28"/>
        </w:rPr>
        <w:t>закупка, установка и квалификация технологического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0EBF">
        <w:rPr>
          <w:rFonts w:ascii="Times New Roman" w:hAnsi="Times New Roman" w:cs="Times New Roman"/>
          <w:sz w:val="28"/>
          <w:szCs w:val="28"/>
        </w:rPr>
        <w:t>оснащение лабораторным оборудованием</w:t>
      </w:r>
      <w:r>
        <w:rPr>
          <w:rFonts w:ascii="Times New Roman" w:hAnsi="Times New Roman" w:cs="Times New Roman"/>
          <w:sz w:val="28"/>
          <w:szCs w:val="28"/>
        </w:rPr>
        <w:t>), по завершению которого доля технопарка «Идея» была выкуплена собственником.</w:t>
      </w:r>
    </w:p>
    <w:p w:rsidR="00146EA1" w:rsidRPr="008B36E4" w:rsidRDefault="00146EA1" w:rsidP="001300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схема может быть применена и на других проектов.</w:t>
      </w:r>
    </w:p>
    <w:p w:rsidR="00DE0481" w:rsidRPr="00DE0481" w:rsidRDefault="002B6BFD" w:rsidP="001300D6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793A" w:rsidRDefault="001D2F3F" w:rsidP="001300D6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7. </w:t>
      </w:r>
      <w:r w:rsidR="005B793A" w:rsidRPr="005B793A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Недавно в Индию побывал президент Республики Татарстан Рустам </w:t>
      </w:r>
      <w:proofErr w:type="spellStart"/>
      <w:r w:rsidR="005B793A" w:rsidRPr="005B793A">
        <w:rPr>
          <w:rFonts w:ascii="Times New Roman" w:hAnsi="Times New Roman" w:cs="Times New Roman"/>
          <w:b/>
          <w:color w:val="212121"/>
          <w:sz w:val="28"/>
          <w:szCs w:val="28"/>
        </w:rPr>
        <w:t>Нургалиевич</w:t>
      </w:r>
      <w:proofErr w:type="spellEnd"/>
      <w:r w:rsidR="005B793A" w:rsidRPr="005B793A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 w:rsidR="005B793A" w:rsidRPr="005B793A">
        <w:rPr>
          <w:rFonts w:ascii="Times New Roman" w:hAnsi="Times New Roman" w:cs="Times New Roman"/>
          <w:b/>
          <w:color w:val="212121"/>
          <w:sz w:val="28"/>
          <w:szCs w:val="28"/>
        </w:rPr>
        <w:t>Минниханов</w:t>
      </w:r>
      <w:proofErr w:type="spellEnd"/>
      <w:r w:rsidR="005B793A" w:rsidRPr="005B793A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, а Торгово-промышленная палата Республики </w:t>
      </w:r>
      <w:r w:rsidR="005B793A" w:rsidRPr="005B793A">
        <w:rPr>
          <w:rFonts w:ascii="Times New Roman" w:hAnsi="Times New Roman" w:cs="Times New Roman"/>
          <w:b/>
          <w:color w:val="212121"/>
          <w:sz w:val="28"/>
          <w:szCs w:val="28"/>
        </w:rPr>
        <w:lastRenderedPageBreak/>
        <w:t>Татарстан подписала меморандум о взаимопонимании с Советом по экономическому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развитию </w:t>
      </w:r>
      <w:proofErr w:type="spellStart"/>
      <w:r>
        <w:rPr>
          <w:rFonts w:ascii="Times New Roman" w:hAnsi="Times New Roman" w:cs="Times New Roman"/>
          <w:b/>
          <w:color w:val="212121"/>
          <w:sz w:val="28"/>
          <w:szCs w:val="28"/>
        </w:rPr>
        <w:t>Андхра-Прадеш</w:t>
      </w:r>
      <w:proofErr w:type="spellEnd"/>
      <w:r w:rsidR="005B793A" w:rsidRPr="005B793A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Расскажите больше о меморандуме</w:t>
      </w:r>
      <w:r w:rsidR="005B793A" w:rsidRPr="005B793A">
        <w:rPr>
          <w:rFonts w:ascii="Times New Roman" w:hAnsi="Times New Roman" w:cs="Times New Roman"/>
          <w:b/>
          <w:color w:val="212121"/>
          <w:sz w:val="28"/>
          <w:szCs w:val="28"/>
        </w:rPr>
        <w:t>.</w:t>
      </w:r>
    </w:p>
    <w:p w:rsidR="00E60E11" w:rsidRDefault="0050731C" w:rsidP="001300D6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64">
        <w:rPr>
          <w:rFonts w:ascii="Times New Roman" w:hAnsi="Times New Roman" w:cs="Times New Roman"/>
          <w:sz w:val="28"/>
          <w:szCs w:val="28"/>
        </w:rPr>
        <w:t xml:space="preserve">Соглашение о сотрудничестве между Торговой палатой </w:t>
      </w:r>
      <w:proofErr w:type="spellStart"/>
      <w:r w:rsidRPr="006C0664">
        <w:rPr>
          <w:rFonts w:ascii="Times New Roman" w:hAnsi="Times New Roman" w:cs="Times New Roman"/>
          <w:sz w:val="28"/>
          <w:szCs w:val="28"/>
        </w:rPr>
        <w:t>Андхра-Прадеш</w:t>
      </w:r>
      <w:proofErr w:type="spellEnd"/>
      <w:r w:rsidRPr="006C0664">
        <w:rPr>
          <w:rFonts w:ascii="Times New Roman" w:hAnsi="Times New Roman" w:cs="Times New Roman"/>
          <w:sz w:val="28"/>
          <w:szCs w:val="28"/>
        </w:rPr>
        <w:t xml:space="preserve"> и Союзом «Торгово-промышленная палата Республики Татарстан»</w:t>
      </w:r>
      <w:r w:rsidR="00E60E11" w:rsidRPr="006C0664">
        <w:rPr>
          <w:rFonts w:ascii="Times New Roman" w:hAnsi="Times New Roman" w:cs="Times New Roman"/>
          <w:sz w:val="28"/>
          <w:szCs w:val="28"/>
        </w:rPr>
        <w:t xml:space="preserve"> </w:t>
      </w:r>
      <w:r w:rsidRPr="006C0664">
        <w:rPr>
          <w:rFonts w:ascii="Times New Roman" w:hAnsi="Times New Roman" w:cs="Times New Roman"/>
          <w:sz w:val="28"/>
          <w:szCs w:val="28"/>
        </w:rPr>
        <w:t xml:space="preserve">был подписан 16 апреля 2018 года с целью способствовать развитию и диверсификации экономического сотрудничества, и расширению торговых связей между своими компаниями на взаимовыгодной основе. </w:t>
      </w:r>
      <w:r w:rsidR="006C0664" w:rsidRPr="006C0664">
        <w:rPr>
          <w:rFonts w:ascii="Times New Roman" w:hAnsi="Times New Roman" w:cs="Times New Roman"/>
          <w:sz w:val="28"/>
          <w:szCs w:val="28"/>
        </w:rPr>
        <w:t>Стороны будут поощрять и способствовать действиям, направленным на развитие экономического сотрудничества и на продвижение торгового обмена между компаниями и предприятиями двух стран</w:t>
      </w:r>
      <w:r w:rsidR="006C0664">
        <w:rPr>
          <w:rFonts w:ascii="Times New Roman" w:hAnsi="Times New Roman" w:cs="Times New Roman"/>
          <w:sz w:val="28"/>
          <w:szCs w:val="28"/>
        </w:rPr>
        <w:t>.</w:t>
      </w:r>
    </w:p>
    <w:p w:rsidR="006C0664" w:rsidRDefault="006C0664" w:rsidP="001300D6">
      <w:pPr>
        <w:pStyle w:val="2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сотрудничества для Татарстана является фармацевтическая отрасль. Впечатляющие успехи в области фармацевтики и </w:t>
      </w:r>
      <w:proofErr w:type="spellStart"/>
      <w:r>
        <w:rPr>
          <w:sz w:val="28"/>
          <w:szCs w:val="28"/>
        </w:rPr>
        <w:t>биоиндустрии</w:t>
      </w:r>
      <w:proofErr w:type="spellEnd"/>
      <w:r>
        <w:rPr>
          <w:sz w:val="28"/>
          <w:szCs w:val="28"/>
        </w:rPr>
        <w:t xml:space="preserve"> в Индии, эффективно работающая система государственной поддержки инновационных компаний, в том числе через кластерную активацию и создание поддерживающей инфраструктуры, являются ориентиром для Республики Татарстан. </w:t>
      </w:r>
    </w:p>
    <w:p w:rsidR="006C0664" w:rsidRPr="006C0664" w:rsidRDefault="006C0664" w:rsidP="001300D6">
      <w:pPr>
        <w:pStyle w:val="2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Подписание данного меморандума </w:t>
      </w:r>
      <w:r w:rsidRPr="00310394">
        <w:rPr>
          <w:sz w:val="28"/>
        </w:rPr>
        <w:t>укрепила уверенность в том, что имеющийся огромный потенциал сотрудничества должен быть реализован нашими совместными усилиями.</w:t>
      </w:r>
    </w:p>
    <w:p w:rsidR="005B793A" w:rsidRPr="005B793A" w:rsidRDefault="005B793A" w:rsidP="001300D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5B793A" w:rsidRDefault="001D2F3F" w:rsidP="001300D6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8. </w:t>
      </w:r>
      <w:r w:rsidR="008B36E4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В Казани </w:t>
      </w:r>
      <w:proofErr w:type="gramStart"/>
      <w:r w:rsidR="008B36E4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планируется </w:t>
      </w:r>
      <w:r w:rsidR="005B793A" w:rsidRPr="005B793A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="008B36E4">
        <w:rPr>
          <w:rFonts w:ascii="Times New Roman" w:hAnsi="Times New Roman" w:cs="Times New Roman"/>
          <w:b/>
          <w:color w:val="212121"/>
          <w:sz w:val="28"/>
          <w:szCs w:val="28"/>
        </w:rPr>
        <w:t>проведение</w:t>
      </w:r>
      <w:proofErr w:type="gramEnd"/>
      <w:r w:rsidR="008B36E4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="008B36E4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III</w:t>
      </w:r>
      <w:r w:rsidR="005B793A" w:rsidRPr="005B793A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Всероссийск</w:t>
      </w:r>
      <w:r w:rsidR="008B36E4">
        <w:rPr>
          <w:rFonts w:ascii="Times New Roman" w:hAnsi="Times New Roman" w:cs="Times New Roman"/>
          <w:b/>
          <w:color w:val="212121"/>
          <w:sz w:val="28"/>
          <w:szCs w:val="28"/>
        </w:rPr>
        <w:t>ой</w:t>
      </w:r>
      <w:r w:rsidR="005B793A" w:rsidRPr="005B793A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конференци</w:t>
      </w:r>
      <w:r w:rsidR="008B36E4">
        <w:rPr>
          <w:rFonts w:ascii="Times New Roman" w:hAnsi="Times New Roman" w:cs="Times New Roman"/>
          <w:b/>
          <w:color w:val="212121"/>
          <w:sz w:val="28"/>
          <w:szCs w:val="28"/>
        </w:rPr>
        <w:t>и</w:t>
      </w:r>
      <w:r w:rsidR="005B793A" w:rsidRPr="005B793A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GMP. Какова цель организации международной конференции?</w:t>
      </w:r>
    </w:p>
    <w:p w:rsidR="00254078" w:rsidRDefault="000E126E" w:rsidP="001300D6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6E">
        <w:rPr>
          <w:rFonts w:ascii="Times New Roman" w:hAnsi="Times New Roman" w:cs="Times New Roman"/>
          <w:sz w:val="28"/>
          <w:szCs w:val="28"/>
        </w:rPr>
        <w:t>III Всероссийская GMP-конференция с международным участием под названием «Россия и мир. Управление потенциалом роста фармацевтического рынка» является одним из значимых мероприятий фарминдустрии, организаторами которой выступают Минпромторг России и ФБУ «Государственный институт лекарственн</w:t>
      </w:r>
      <w:r>
        <w:rPr>
          <w:rFonts w:ascii="Times New Roman" w:hAnsi="Times New Roman" w:cs="Times New Roman"/>
          <w:sz w:val="28"/>
          <w:szCs w:val="28"/>
        </w:rPr>
        <w:t>ых средств и надлежащих практик».</w:t>
      </w:r>
    </w:p>
    <w:p w:rsidR="000E126E" w:rsidRPr="000E126E" w:rsidRDefault="000E126E" w:rsidP="001300D6">
      <w:pPr>
        <w:pStyle w:val="2"/>
        <w:spacing w:line="276" w:lineRule="auto"/>
        <w:ind w:firstLine="709"/>
        <w:rPr>
          <w:sz w:val="28"/>
          <w:szCs w:val="28"/>
        </w:rPr>
      </w:pPr>
      <w:r w:rsidRPr="000E126E">
        <w:rPr>
          <w:color w:val="212121"/>
          <w:sz w:val="28"/>
          <w:szCs w:val="28"/>
        </w:rPr>
        <w:t xml:space="preserve">Выбор Казани </w:t>
      </w:r>
      <w:r>
        <w:rPr>
          <w:color w:val="212121"/>
          <w:sz w:val="28"/>
          <w:szCs w:val="28"/>
        </w:rPr>
        <w:t xml:space="preserve">для проведения конференции </w:t>
      </w:r>
      <w:r w:rsidRPr="000E126E">
        <w:rPr>
          <w:color w:val="212121"/>
          <w:sz w:val="28"/>
          <w:szCs w:val="28"/>
        </w:rPr>
        <w:t>не случаен</w:t>
      </w:r>
      <w:r>
        <w:rPr>
          <w:b/>
          <w:color w:val="212121"/>
          <w:sz w:val="28"/>
          <w:szCs w:val="28"/>
        </w:rPr>
        <w:t xml:space="preserve"> - </w:t>
      </w:r>
      <w:r>
        <w:rPr>
          <w:sz w:val="28"/>
          <w:szCs w:val="28"/>
        </w:rPr>
        <w:t>в</w:t>
      </w:r>
      <w:r w:rsidRPr="006955C9">
        <w:rPr>
          <w:sz w:val="28"/>
          <w:szCs w:val="28"/>
        </w:rPr>
        <w:t xml:space="preserve"> настоящее время в </w:t>
      </w:r>
      <w:r>
        <w:rPr>
          <w:sz w:val="28"/>
          <w:szCs w:val="28"/>
        </w:rPr>
        <w:t>Казани</w:t>
      </w:r>
      <w:r w:rsidRPr="006955C9">
        <w:rPr>
          <w:sz w:val="28"/>
          <w:szCs w:val="28"/>
        </w:rPr>
        <w:t xml:space="preserve"> наработан значительный опыт проведения знаковых мероприятий разнообразной тематики российского и международного масштабов.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Культурно-деловая среда, социальная стабильность и межнациональное согласие являются привлекательными факторами для внешних партнеров.</w:t>
      </w:r>
    </w:p>
    <w:p w:rsidR="0010509F" w:rsidRPr="0010509F" w:rsidRDefault="000E126E" w:rsidP="001300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Ожидается, что к</w:t>
      </w:r>
      <w:r w:rsidR="0010509F" w:rsidRPr="0010509F">
        <w:rPr>
          <w:rFonts w:ascii="Times New Roman" w:hAnsi="Times New Roman" w:cs="Times New Roman"/>
          <w:sz w:val="28"/>
          <w:szCs w:val="28"/>
        </w:rPr>
        <w:t xml:space="preserve">онференция соберет ведущих международных и российских экспертов фармацевтической отрасли, представителей органов государственной власти, руководителей и специалистов фармацевтических производств, представителей профессиональных объединений и сообществ – всего порядка 1000 участников из России и зарубежья. Программа </w:t>
      </w:r>
      <w:r w:rsidR="0010509F" w:rsidRPr="0010509F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предусматривает обсуждение самых актуальных вопросов, связанных с наращиванием потенциала российской фармацевтической промышленности, процессами интеграции промышленности в мировую фармацевтическую отрасль, развитием взаимодействия с международным отраслевым сообществом. </w:t>
      </w:r>
    </w:p>
    <w:p w:rsidR="0010509F" w:rsidRPr="0010509F" w:rsidRDefault="0010509F" w:rsidP="001300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09F">
        <w:rPr>
          <w:rFonts w:ascii="Times New Roman" w:hAnsi="Times New Roman" w:cs="Times New Roman"/>
          <w:sz w:val="28"/>
          <w:szCs w:val="28"/>
        </w:rPr>
        <w:t xml:space="preserve">В рамках GMP-конференции запланировано проведение пленарной сессии «Потенциал Республики Татарстан для резидентов фармацевтической отрасли» с участием представителей федеральных и республиканских органов исполнительной власти. </w:t>
      </w:r>
      <w:r w:rsidR="000E126E">
        <w:rPr>
          <w:rFonts w:ascii="Times New Roman" w:hAnsi="Times New Roman" w:cs="Times New Roman"/>
          <w:sz w:val="28"/>
          <w:szCs w:val="28"/>
        </w:rPr>
        <w:t>По инициативе</w:t>
      </w:r>
      <w:r w:rsidR="008B36E4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 Республики Татарстан</w:t>
      </w:r>
      <w:r w:rsidR="000E126E">
        <w:rPr>
          <w:rFonts w:ascii="Times New Roman" w:hAnsi="Times New Roman" w:cs="Times New Roman"/>
          <w:sz w:val="28"/>
          <w:szCs w:val="28"/>
        </w:rPr>
        <w:t xml:space="preserve"> т</w:t>
      </w:r>
      <w:r w:rsidRPr="0010509F">
        <w:rPr>
          <w:rFonts w:ascii="Times New Roman" w:hAnsi="Times New Roman" w:cs="Times New Roman"/>
          <w:sz w:val="28"/>
          <w:szCs w:val="28"/>
        </w:rPr>
        <w:t xml:space="preserve">акже в программу конференции включено проведение </w:t>
      </w:r>
      <w:proofErr w:type="spellStart"/>
      <w:r w:rsidRPr="0010509F">
        <w:rPr>
          <w:rFonts w:ascii="Times New Roman" w:hAnsi="Times New Roman" w:cs="Times New Roman"/>
          <w:sz w:val="28"/>
          <w:szCs w:val="28"/>
        </w:rPr>
        <w:t>Татарстанско</w:t>
      </w:r>
      <w:proofErr w:type="spellEnd"/>
      <w:r w:rsidRPr="0010509F">
        <w:rPr>
          <w:rFonts w:ascii="Times New Roman" w:hAnsi="Times New Roman" w:cs="Times New Roman"/>
          <w:sz w:val="28"/>
          <w:szCs w:val="28"/>
        </w:rPr>
        <w:t>-индийского биофармацевтического форума, во время которого планируются провести встречи формата «</w:t>
      </w:r>
      <w:r w:rsidRPr="0010509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509F">
        <w:rPr>
          <w:rFonts w:ascii="Times New Roman" w:hAnsi="Times New Roman" w:cs="Times New Roman"/>
          <w:sz w:val="28"/>
          <w:szCs w:val="28"/>
        </w:rPr>
        <w:t>2</w:t>
      </w:r>
      <w:r w:rsidRPr="0010509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509F">
        <w:rPr>
          <w:rFonts w:ascii="Times New Roman" w:hAnsi="Times New Roman" w:cs="Times New Roman"/>
          <w:sz w:val="28"/>
          <w:szCs w:val="28"/>
        </w:rPr>
        <w:t xml:space="preserve">» с руководителями </w:t>
      </w:r>
      <w:r w:rsidRPr="0010509F">
        <w:rPr>
          <w:rFonts w:ascii="Times New Roman" w:hAnsi="Times New Roman" w:cs="Times New Roman"/>
          <w:spacing w:val="2"/>
          <w:sz w:val="28"/>
          <w:szCs w:val="28"/>
        </w:rPr>
        <w:t>республиканских предприятий и научно-образовательными организаций</w:t>
      </w:r>
      <w:r w:rsidRPr="0010509F">
        <w:rPr>
          <w:rFonts w:ascii="Times New Roman" w:hAnsi="Times New Roman" w:cs="Times New Roman"/>
          <w:sz w:val="28"/>
          <w:szCs w:val="28"/>
        </w:rPr>
        <w:t>, а также встреча с главными отраслевыми специалистами Республики Татарстан.</w:t>
      </w:r>
    </w:p>
    <w:p w:rsidR="00AF3BD6" w:rsidRDefault="0010509F" w:rsidP="001300D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09F">
        <w:rPr>
          <w:rFonts w:ascii="Times New Roman" w:hAnsi="Times New Roman" w:cs="Times New Roman"/>
          <w:sz w:val="28"/>
          <w:szCs w:val="28"/>
        </w:rPr>
        <w:t xml:space="preserve">В ходе проведения таких мероприятий республика может выразить свою публичную позицию поддержки </w:t>
      </w:r>
      <w:proofErr w:type="spellStart"/>
      <w:r w:rsidRPr="0010509F">
        <w:rPr>
          <w:rFonts w:ascii="Times New Roman" w:hAnsi="Times New Roman" w:cs="Times New Roman"/>
          <w:sz w:val="28"/>
          <w:szCs w:val="28"/>
        </w:rPr>
        <w:t>биофармацевтики</w:t>
      </w:r>
      <w:proofErr w:type="spellEnd"/>
      <w:r w:rsidRPr="0010509F">
        <w:rPr>
          <w:rFonts w:ascii="Times New Roman" w:hAnsi="Times New Roman" w:cs="Times New Roman"/>
          <w:sz w:val="28"/>
          <w:szCs w:val="28"/>
        </w:rPr>
        <w:t xml:space="preserve"> и медицинской </w:t>
      </w:r>
      <w:r w:rsidR="009A2747" w:rsidRPr="0010509F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2B6BFD">
        <w:rPr>
          <w:rFonts w:ascii="Times New Roman" w:hAnsi="Times New Roman" w:cs="Times New Roman"/>
          <w:sz w:val="28"/>
          <w:szCs w:val="28"/>
        </w:rPr>
        <w:t xml:space="preserve">а представители </w:t>
      </w:r>
      <w:proofErr w:type="spellStart"/>
      <w:r w:rsidR="002B6BFD">
        <w:rPr>
          <w:rFonts w:ascii="Times New Roman" w:hAnsi="Times New Roman" w:cs="Times New Roman"/>
          <w:sz w:val="28"/>
          <w:szCs w:val="28"/>
        </w:rPr>
        <w:t>фармбизнеса</w:t>
      </w:r>
      <w:proofErr w:type="spellEnd"/>
      <w:r w:rsidR="002B6BFD">
        <w:rPr>
          <w:rFonts w:ascii="Times New Roman" w:hAnsi="Times New Roman" w:cs="Times New Roman"/>
          <w:sz w:val="28"/>
          <w:szCs w:val="28"/>
        </w:rPr>
        <w:t xml:space="preserve"> смогут убедиться, что Татарстан – это окно возможностей для входа не только на российский фармацевтический рынок, но и рынки стран Евразийского экономического союза.</w:t>
      </w:r>
    </w:p>
    <w:p w:rsidR="00357829" w:rsidRDefault="00357829" w:rsidP="001300D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57829" w:rsidRPr="00357829" w:rsidRDefault="00357829" w:rsidP="00357829">
      <w:pPr>
        <w:pStyle w:val="a9"/>
        <w:rPr>
          <w:lang w:val="en-US"/>
        </w:rPr>
      </w:pPr>
      <w:r>
        <w:rPr>
          <w:sz w:val="28"/>
          <w:szCs w:val="28"/>
          <w:lang w:val="tt-RU"/>
        </w:rPr>
        <w:t xml:space="preserve">Подробнее: </w:t>
      </w:r>
      <w:r w:rsidRPr="00357829">
        <w:rPr>
          <w:lang w:val="en-US"/>
        </w:rPr>
        <w:t>Express Pharma, June 16-30, 2018</w:t>
      </w:r>
    </w:p>
    <w:p w:rsidR="00357829" w:rsidRPr="00357829" w:rsidRDefault="00357829" w:rsidP="00357829">
      <w:pPr>
        <w:pStyle w:val="a9"/>
        <w:rPr>
          <w:lang w:val="en-US"/>
        </w:rPr>
      </w:pPr>
      <w:r>
        <w:t>Источник</w:t>
      </w:r>
      <w:r w:rsidRPr="00357829">
        <w:rPr>
          <w:lang w:val="en-US"/>
        </w:rPr>
        <w:t>: </w:t>
      </w:r>
      <w:hyperlink r:id="rId5" w:tgtFrame="_blank" w:history="1">
        <w:r w:rsidRPr="00357829">
          <w:rPr>
            <w:rStyle w:val="a8"/>
            <w:lang w:val="en-US"/>
          </w:rPr>
          <w:t>http://www.expressbpd.com/pharma/digital-issue-pharma/express-pharma-june-16-30-2018/402581/</w:t>
        </w:r>
      </w:hyperlink>
    </w:p>
    <w:p w:rsidR="00357829" w:rsidRPr="00357829" w:rsidRDefault="00357829" w:rsidP="001300D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7829" w:rsidRPr="0035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0001"/>
    <w:multiLevelType w:val="hybridMultilevel"/>
    <w:tmpl w:val="853E0F22"/>
    <w:lvl w:ilvl="0" w:tplc="9E66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271D"/>
    <w:multiLevelType w:val="hybridMultilevel"/>
    <w:tmpl w:val="9B98A514"/>
    <w:lvl w:ilvl="0" w:tplc="9E66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D9"/>
    <w:rsid w:val="000D0DE3"/>
    <w:rsid w:val="000E126E"/>
    <w:rsid w:val="0010509F"/>
    <w:rsid w:val="001300D6"/>
    <w:rsid w:val="00146EA1"/>
    <w:rsid w:val="00163617"/>
    <w:rsid w:val="00185523"/>
    <w:rsid w:val="001B0537"/>
    <w:rsid w:val="001C7CE4"/>
    <w:rsid w:val="001D2F3F"/>
    <w:rsid w:val="00254078"/>
    <w:rsid w:val="002559B2"/>
    <w:rsid w:val="002B6BFD"/>
    <w:rsid w:val="003017AF"/>
    <w:rsid w:val="00311157"/>
    <w:rsid w:val="00357829"/>
    <w:rsid w:val="00377852"/>
    <w:rsid w:val="003C6F0B"/>
    <w:rsid w:val="003D1441"/>
    <w:rsid w:val="003E0ABE"/>
    <w:rsid w:val="0047077D"/>
    <w:rsid w:val="004E3E2A"/>
    <w:rsid w:val="0050731C"/>
    <w:rsid w:val="0059435C"/>
    <w:rsid w:val="005B793A"/>
    <w:rsid w:val="006404D4"/>
    <w:rsid w:val="00646A2C"/>
    <w:rsid w:val="00691363"/>
    <w:rsid w:val="0069278B"/>
    <w:rsid w:val="006C0664"/>
    <w:rsid w:val="00846A93"/>
    <w:rsid w:val="008B36E4"/>
    <w:rsid w:val="0094070E"/>
    <w:rsid w:val="00957AF1"/>
    <w:rsid w:val="0096631F"/>
    <w:rsid w:val="009A2747"/>
    <w:rsid w:val="009F3B17"/>
    <w:rsid w:val="00AB09B4"/>
    <w:rsid w:val="00AE11DA"/>
    <w:rsid w:val="00AF3BD6"/>
    <w:rsid w:val="00B2522A"/>
    <w:rsid w:val="00B37CBE"/>
    <w:rsid w:val="00C22E84"/>
    <w:rsid w:val="00C553DA"/>
    <w:rsid w:val="00C61EB5"/>
    <w:rsid w:val="00C76D8A"/>
    <w:rsid w:val="00CE6933"/>
    <w:rsid w:val="00DE0481"/>
    <w:rsid w:val="00DF6785"/>
    <w:rsid w:val="00E60E11"/>
    <w:rsid w:val="00EB6BB1"/>
    <w:rsid w:val="00EE0D13"/>
    <w:rsid w:val="00EE4ED9"/>
    <w:rsid w:val="00F1415A"/>
    <w:rsid w:val="00F7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D3EA"/>
  <w15:chartTrackingRefBased/>
  <w15:docId w15:val="{B0572694-7661-452C-B499-2B6CF953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E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4E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E4E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Plain Text"/>
    <w:basedOn w:val="a"/>
    <w:link w:val="a5"/>
    <w:uiPriority w:val="99"/>
    <w:unhideWhenUsed/>
    <w:rsid w:val="00EE0D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EE0D13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D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F3F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6C0664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C6F0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5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E3E2A"/>
    <w:rPr>
      <w:b/>
      <w:bCs/>
    </w:rPr>
  </w:style>
  <w:style w:type="paragraph" w:styleId="ab">
    <w:name w:val="List Paragraph"/>
    <w:basedOn w:val="a"/>
    <w:uiPriority w:val="34"/>
    <w:qFormat/>
    <w:rsid w:val="00957AF1"/>
    <w:pPr>
      <w:spacing w:after="200" w:line="276" w:lineRule="auto"/>
      <w:ind w:left="720"/>
      <w:contextualSpacing/>
    </w:pPr>
  </w:style>
  <w:style w:type="table" w:styleId="ac">
    <w:name w:val="Table Grid"/>
    <w:basedOn w:val="a1"/>
    <w:uiPriority w:val="39"/>
    <w:rsid w:val="00F7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xpressbpd.com/pharma/digital-issue-pharma/express-pharma-june-16-30-2018/4025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Анна Сергеевна</dc:creator>
  <cp:keywords/>
  <dc:description/>
  <cp:lastModifiedBy>Грачева Анна Михайловна</cp:lastModifiedBy>
  <cp:revision>2</cp:revision>
  <cp:lastPrinted>2018-05-24T14:11:00Z</cp:lastPrinted>
  <dcterms:created xsi:type="dcterms:W3CDTF">2018-07-24T07:42:00Z</dcterms:created>
  <dcterms:modified xsi:type="dcterms:W3CDTF">2018-07-24T07:42:00Z</dcterms:modified>
</cp:coreProperties>
</file>