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58" w:rsidRDefault="00D57358" w:rsidP="00D5735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7358">
        <w:rPr>
          <w:rFonts w:ascii="Times New Roman" w:hAnsi="Times New Roman" w:cs="Times New Roman"/>
          <w:sz w:val="28"/>
          <w:szCs w:val="28"/>
        </w:rPr>
        <w:t>Приложение</w:t>
      </w:r>
    </w:p>
    <w:p w:rsidR="00D57358" w:rsidRDefault="00D57358" w:rsidP="00D57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358" w:rsidRPr="00D57358" w:rsidRDefault="00D57358" w:rsidP="00D573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358" w:rsidRPr="00D57358" w:rsidRDefault="00D57358" w:rsidP="00D5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58">
        <w:rPr>
          <w:rFonts w:ascii="Times New Roman" w:hAnsi="Times New Roman" w:cs="Times New Roman"/>
          <w:b/>
          <w:sz w:val="28"/>
          <w:szCs w:val="28"/>
        </w:rPr>
        <w:t>Темы учебной программы семинара по информационной безопаснос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57358">
        <w:rPr>
          <w:rFonts w:ascii="Times New Roman" w:hAnsi="Times New Roman" w:cs="Times New Roman"/>
          <w:b/>
          <w:sz w:val="28"/>
          <w:szCs w:val="28"/>
        </w:rPr>
        <w:t>и</w:t>
      </w:r>
    </w:p>
    <w:p w:rsidR="00D57358" w:rsidRDefault="00D57358" w:rsidP="00D5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7358">
        <w:rPr>
          <w:rFonts w:ascii="Times New Roman" w:hAnsi="Times New Roman" w:cs="Times New Roman"/>
          <w:b/>
          <w:sz w:val="28"/>
          <w:szCs w:val="28"/>
        </w:rPr>
        <w:t xml:space="preserve">18-19 мая 2017, Университет </w:t>
      </w:r>
      <w:proofErr w:type="spellStart"/>
      <w:r w:rsidRPr="00D57358">
        <w:rPr>
          <w:rFonts w:ascii="Times New Roman" w:hAnsi="Times New Roman" w:cs="Times New Roman"/>
          <w:b/>
          <w:sz w:val="28"/>
          <w:szCs w:val="28"/>
        </w:rPr>
        <w:t>Иннополис</w:t>
      </w:r>
      <w:proofErr w:type="spellEnd"/>
    </w:p>
    <w:p w:rsidR="00D57358" w:rsidRPr="00D57358" w:rsidRDefault="00D57358" w:rsidP="00D5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358" w:rsidRDefault="00D57358" w:rsidP="00D57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7358">
        <w:rPr>
          <w:rFonts w:ascii="Times New Roman" w:hAnsi="Times New Roman" w:cs="Times New Roman"/>
          <w:b/>
          <w:sz w:val="28"/>
          <w:szCs w:val="28"/>
        </w:rPr>
        <w:t>1. Требования и рекомендации в области информационной безопасности</w:t>
      </w:r>
    </w:p>
    <w:p w:rsidR="00D57358" w:rsidRPr="00D57358" w:rsidRDefault="00D57358" w:rsidP="00D57358">
      <w:pPr>
        <w:pStyle w:val="a3"/>
        <w:rPr>
          <w:rFonts w:ascii="Times New Roman" w:hAnsi="Times New Roman" w:cs="Times New Roman"/>
          <w:b/>
          <w:sz w:val="20"/>
          <w:szCs w:val="28"/>
        </w:rPr>
      </w:pP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Актуальность темы на примере программ: «Цифровая экономика», «Цифровое правительство», «Информационное общество», «Безопасный город», «Цифровой суверенитет», «Развитие СРСЦ ГОВ», СОПКА и пр.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Основные требования государственных регуляторов в области информационной безопасности.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Фактография инцидентов безопасности, основные типы и виды компьютерных атак в 2016-2017 гг.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Ответственность руководителей госучреждений в части выполнения требований информационной безопасности.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Организационно-технические аспекты обеспечения информационной безопасности.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Технические методы обеспечения информационной безопасности.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Безопасность компьютерных сетей и систем.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Управление информационными рисками информационных систем.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Планирование первоочередных мероприятий для обеспечения надлежащей безопасности.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Вопросы аттестации объектов информатизации и сертификации по требованиям безопасности.</w:t>
      </w:r>
    </w:p>
    <w:p w:rsidR="00D57358" w:rsidRPr="00D57358" w:rsidRDefault="00D57358" w:rsidP="00D57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358" w:rsidRDefault="00D57358" w:rsidP="00D573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7358">
        <w:rPr>
          <w:rFonts w:ascii="Times New Roman" w:hAnsi="Times New Roman" w:cs="Times New Roman"/>
          <w:b/>
          <w:sz w:val="28"/>
          <w:szCs w:val="28"/>
        </w:rPr>
        <w:t>2. Лучшая практика реагирования и расследования инцидентов безопасности</w:t>
      </w:r>
    </w:p>
    <w:p w:rsidR="00D57358" w:rsidRPr="00D57358" w:rsidRDefault="00D57358" w:rsidP="00D57358">
      <w:pPr>
        <w:pStyle w:val="a3"/>
        <w:rPr>
          <w:rFonts w:ascii="Times New Roman" w:hAnsi="Times New Roman" w:cs="Times New Roman"/>
          <w:b/>
          <w:sz w:val="20"/>
          <w:szCs w:val="28"/>
        </w:rPr>
      </w:pP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7358">
        <w:rPr>
          <w:rFonts w:ascii="Times New Roman" w:hAnsi="Times New Roman" w:cs="Times New Roman"/>
          <w:sz w:val="28"/>
          <w:szCs w:val="28"/>
        </w:rPr>
        <w:t>Компьютерный инцидент. Основные понятия. Правовая и нормативно-методическая база расследования компьютерных инцидентов.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Причины, источники и предпосылки возникновения инцидентов.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Разработка процесса управления инцидентами и интеграция в текущую систему информационной безопасности организации.</w:t>
      </w:r>
    </w:p>
    <w:p w:rsidR="00D57358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7358">
        <w:rPr>
          <w:rFonts w:ascii="Times New Roman" w:hAnsi="Times New Roman" w:cs="Times New Roman"/>
          <w:sz w:val="28"/>
          <w:szCs w:val="28"/>
        </w:rPr>
        <w:t>Реагирование на компьютерные инциденты. Минимизация ущерба и сбор цифровых доказательств. Практические аспекты.</w:t>
      </w:r>
    </w:p>
    <w:p w:rsidR="00DC37E9" w:rsidRPr="00D57358" w:rsidRDefault="00D57358" w:rsidP="00D573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57358">
        <w:rPr>
          <w:rFonts w:ascii="Times New Roman" w:hAnsi="Times New Roman" w:cs="Times New Roman"/>
          <w:sz w:val="28"/>
          <w:szCs w:val="28"/>
        </w:rPr>
        <w:t>•  Основные мероприятия по организации и проведению расследований компьютерных инцидентов, технологии, методы и средства.</w:t>
      </w:r>
    </w:p>
    <w:sectPr w:rsidR="00DC37E9" w:rsidRPr="00D5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A2"/>
    <w:rsid w:val="00CC0AA2"/>
    <w:rsid w:val="00D57358"/>
    <w:rsid w:val="00D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2017-04-27T14:59:00Z</dcterms:created>
  <dcterms:modified xsi:type="dcterms:W3CDTF">2017-04-27T15:03:00Z</dcterms:modified>
</cp:coreProperties>
</file>